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567CA" w14:textId="5D34F8CC" w:rsidR="00B95F0D" w:rsidRDefault="00B95F0D" w:rsidP="00B95F0D">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#120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7D4E20">
        <w:rPr>
          <w:rFonts w:asciiTheme="minorHAnsi" w:hAnsiTheme="minorHAnsi" w:cstheme="minorHAnsi"/>
          <w:b/>
          <w:bCs/>
          <w:color w:val="000000"/>
          <w:sz w:val="22"/>
          <w:szCs w:val="22"/>
        </w:rPr>
        <w:t>2848</w:t>
      </w:r>
    </w:p>
    <w:p w14:paraId="2B4BB77B" w14:textId="77777777" w:rsidR="00B95F0D" w:rsidRDefault="00B95F0D" w:rsidP="00B95F0D">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 May 22</w:t>
      </w:r>
      <w:r>
        <w:rPr>
          <w:rFonts w:asciiTheme="minorHAnsi" w:hAnsiTheme="minorHAnsi" w:cstheme="minorHAnsi"/>
          <w:b/>
          <w:sz w:val="22"/>
          <w:szCs w:val="22"/>
          <w:vertAlign w:val="superscript"/>
          <w:lang w:eastAsia="zh-CN"/>
        </w:rPr>
        <w:t>nd</w:t>
      </w:r>
      <w:r>
        <w:rPr>
          <w:rFonts w:asciiTheme="minorHAnsi" w:hAnsiTheme="minorHAnsi" w:cstheme="minorHAnsi"/>
          <w:b/>
          <w:sz w:val="22"/>
          <w:szCs w:val="22"/>
          <w:lang w:eastAsia="zh-CN"/>
        </w:rPr>
        <w:t xml:space="preserve"> – May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2F1E4A9C" w:rsidR="00185DC9" w:rsidRPr="00543316" w:rsidRDefault="00922E90" w:rsidP="00922E90">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43316">
        <w:rPr>
          <w:rFonts w:asciiTheme="minorHAnsi" w:hAnsiTheme="minorHAnsi" w:cstheme="minorHAnsi"/>
          <w:b/>
          <w:sz w:val="22"/>
          <w:szCs w:val="22"/>
          <w:lang w:eastAsia="zh-CN"/>
        </w:rPr>
        <w:t xml:space="preserve"> </w:t>
      </w:r>
    </w:p>
    <w:p w14:paraId="35C647C9" w14:textId="123984C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r w:rsidR="00C322D1">
        <w:rPr>
          <w:rFonts w:asciiTheme="minorHAnsi" w:eastAsia="MS Mincho" w:hAnsiTheme="minorHAnsi" w:cstheme="minorHAnsi"/>
          <w:b/>
          <w:bCs/>
          <w:sz w:val="22"/>
          <w:szCs w:val="22"/>
        </w:rPr>
        <w:t>.</w:t>
      </w:r>
      <w:r w:rsidR="0051763F">
        <w:rPr>
          <w:rFonts w:asciiTheme="minorHAnsi" w:eastAsia="MS Mincho" w:hAnsiTheme="minorHAnsi" w:cstheme="minorHAnsi"/>
          <w:b/>
          <w:bCs/>
          <w:sz w:val="22"/>
          <w:szCs w:val="22"/>
        </w:rPr>
        <w:t>5</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4123AF6D"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F3424F">
        <w:rPr>
          <w:rFonts w:asciiTheme="minorHAnsi" w:eastAsia="Times New Roman" w:hAnsiTheme="minorHAnsi" w:cstheme="minorHAnsi"/>
          <w:b/>
          <w:bCs/>
          <w:sz w:val="22"/>
          <w:szCs w:val="22"/>
        </w:rPr>
        <w:t>SON enhancements for NR-U</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57F8327C" w14:textId="33CAF7B1" w:rsidR="006D7217"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w:t>
      </w:r>
      <w:r w:rsidR="005937F3">
        <w:rPr>
          <w:rFonts w:asciiTheme="minorHAnsi" w:hAnsiTheme="minorHAnsi" w:cstheme="minorHAnsi"/>
          <w:iCs/>
          <w:sz w:val="22"/>
          <w:szCs w:val="22"/>
        </w:rPr>
        <w:t xml:space="preserve">issues on SON enhancements for NR-U based on the discussion in </w:t>
      </w:r>
      <w:r w:rsidR="0001461D">
        <w:rPr>
          <w:rFonts w:asciiTheme="minorHAnsi" w:hAnsiTheme="minorHAnsi" w:cstheme="minorHAnsi"/>
          <w:iCs/>
          <w:sz w:val="22"/>
          <w:szCs w:val="22"/>
        </w:rPr>
        <w:t>the previous</w:t>
      </w:r>
      <w:r w:rsidR="005937F3">
        <w:rPr>
          <w:rFonts w:asciiTheme="minorHAnsi" w:hAnsiTheme="minorHAnsi" w:cstheme="minorHAnsi"/>
          <w:iCs/>
          <w:sz w:val="22"/>
          <w:szCs w:val="22"/>
        </w:rPr>
        <w:t xml:space="preserve"> RAN3 meeting</w:t>
      </w:r>
      <w:r w:rsidR="0001461D">
        <w:rPr>
          <w:rFonts w:asciiTheme="minorHAnsi" w:hAnsiTheme="minorHAnsi" w:cstheme="minorHAnsi"/>
          <w:iCs/>
          <w:sz w:val="22"/>
          <w:szCs w:val="22"/>
        </w:rPr>
        <w:t>s.</w:t>
      </w:r>
    </w:p>
    <w:p w14:paraId="76237A84" w14:textId="51624E5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E16B655" w14:textId="0D5D1B50" w:rsidR="002F7E84" w:rsidRPr="0072083F" w:rsidRDefault="002F7E84" w:rsidP="0072083F">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72083F">
        <w:rPr>
          <w:rFonts w:asciiTheme="minorHAnsi" w:eastAsia="MS Mincho" w:hAnsiTheme="minorHAnsi" w:cstheme="minorHAnsi"/>
          <w:iCs/>
          <w:sz w:val="28"/>
          <w:lang w:eastAsia="ja-JP"/>
        </w:rPr>
        <w:t>Energy Detection Threshold (EDT)</w:t>
      </w:r>
    </w:p>
    <w:p w14:paraId="4EEAF7B1" w14:textId="43B0D4EF" w:rsidR="006D7217" w:rsidRPr="006D7217" w:rsidRDefault="006D7217" w:rsidP="006D7217">
      <w:pPr>
        <w:pBdr>
          <w:top w:val="single" w:sz="4" w:space="1" w:color="auto"/>
          <w:left w:val="single" w:sz="4" w:space="4" w:color="auto"/>
          <w:bottom w:val="single" w:sz="4" w:space="1" w:color="auto"/>
          <w:right w:val="single" w:sz="4" w:space="4" w:color="auto"/>
        </w:pBdr>
        <w:rPr>
          <w:rFonts w:asciiTheme="minorHAnsi" w:hAnsiTheme="minorHAnsi" w:cstheme="minorHAnsi"/>
          <w:iCs/>
          <w:color w:val="4472C4" w:themeColor="accent1"/>
          <w:sz w:val="22"/>
          <w:szCs w:val="22"/>
        </w:rPr>
      </w:pPr>
      <w:r w:rsidRPr="006D7217">
        <w:rPr>
          <w:rFonts w:asciiTheme="minorHAnsi" w:hAnsiTheme="minorHAnsi" w:cstheme="minorHAnsi"/>
          <w:iCs/>
          <w:color w:val="4472C4" w:themeColor="accent1"/>
          <w:sz w:val="22"/>
          <w:szCs w:val="22"/>
        </w:rPr>
        <w:t>FFS whether to enhance RLF report to include information determining the outcome of the channel access procedure, with focus on EDT UL</w:t>
      </w:r>
    </w:p>
    <w:p w14:paraId="66117CD4" w14:textId="08CA2B47" w:rsidR="006D7217" w:rsidRDefault="006D7217" w:rsidP="006D7217">
      <w:pPr>
        <w:pBdr>
          <w:top w:val="single" w:sz="4" w:space="1" w:color="auto"/>
          <w:left w:val="single" w:sz="4" w:space="4" w:color="auto"/>
          <w:bottom w:val="single" w:sz="4" w:space="1" w:color="auto"/>
          <w:right w:val="single" w:sz="4" w:space="4" w:color="auto"/>
        </w:pBdr>
        <w:rPr>
          <w:rFonts w:asciiTheme="minorHAnsi" w:hAnsiTheme="minorHAnsi" w:cstheme="minorHAnsi"/>
          <w:iCs/>
          <w:color w:val="4472C4" w:themeColor="accent1"/>
          <w:sz w:val="22"/>
          <w:szCs w:val="22"/>
        </w:rPr>
      </w:pPr>
      <w:r w:rsidRPr="006D7217">
        <w:rPr>
          <w:rFonts w:asciiTheme="minorHAnsi" w:hAnsiTheme="minorHAnsi" w:cstheme="minorHAnsi"/>
          <w:iCs/>
          <w:color w:val="4472C4" w:themeColor="accent1"/>
          <w:sz w:val="22"/>
          <w:szCs w:val="22"/>
        </w:rPr>
        <w:t>FFS whether to reporting EDT UL over F1</w:t>
      </w:r>
    </w:p>
    <w:p w14:paraId="4CA8C753" w14:textId="77777777" w:rsidR="00116B8A" w:rsidRPr="00116B8A" w:rsidRDefault="00116B8A" w:rsidP="00116B8A">
      <w:pPr>
        <w:pBdr>
          <w:top w:val="single" w:sz="4" w:space="1" w:color="auto"/>
          <w:left w:val="single" w:sz="4" w:space="4" w:color="auto"/>
          <w:bottom w:val="single" w:sz="4" w:space="1" w:color="auto"/>
          <w:right w:val="single" w:sz="4" w:space="4" w:color="auto"/>
        </w:pBdr>
        <w:rPr>
          <w:rFonts w:asciiTheme="minorHAnsi" w:hAnsiTheme="minorHAnsi" w:cstheme="minorHAnsi"/>
          <w:iCs/>
          <w:color w:val="C45911" w:themeColor="accent2" w:themeShade="BF"/>
          <w:sz w:val="22"/>
          <w:szCs w:val="22"/>
        </w:rPr>
      </w:pPr>
      <w:r w:rsidRPr="00116B8A">
        <w:rPr>
          <w:rFonts w:asciiTheme="minorHAnsi" w:hAnsiTheme="minorHAnsi" w:cstheme="minorHAnsi"/>
          <w:iCs/>
          <w:color w:val="C45911" w:themeColor="accent2" w:themeShade="BF"/>
          <w:sz w:val="22"/>
          <w:szCs w:val="22"/>
        </w:rPr>
        <w:t xml:space="preserve">WA: a gNB sends in resource status reporting via </w:t>
      </w:r>
      <w:proofErr w:type="spellStart"/>
      <w:r w:rsidRPr="00116B8A">
        <w:rPr>
          <w:rFonts w:asciiTheme="minorHAnsi" w:hAnsiTheme="minorHAnsi" w:cstheme="minorHAnsi"/>
          <w:iCs/>
          <w:color w:val="C45911" w:themeColor="accent2" w:themeShade="BF"/>
          <w:sz w:val="22"/>
          <w:szCs w:val="22"/>
        </w:rPr>
        <w:t>Xn</w:t>
      </w:r>
      <w:proofErr w:type="spellEnd"/>
      <w:r w:rsidRPr="00116B8A">
        <w:rPr>
          <w:rFonts w:asciiTheme="minorHAnsi" w:hAnsiTheme="minorHAnsi" w:cstheme="minorHAnsi"/>
          <w:iCs/>
          <w:color w:val="C45911" w:themeColor="accent2" w:themeShade="BF"/>
          <w:sz w:val="22"/>
          <w:szCs w:val="22"/>
        </w:rPr>
        <w:t xml:space="preserve"> an EDT UL that reflects at least the maximum EDT UL configured for the UEs. </w:t>
      </w:r>
    </w:p>
    <w:p w14:paraId="7B19D319" w14:textId="1F9CAC41" w:rsidR="00116B8A" w:rsidRPr="006D7217" w:rsidRDefault="00116B8A" w:rsidP="006D7217">
      <w:pPr>
        <w:pBdr>
          <w:top w:val="single" w:sz="4" w:space="1" w:color="auto"/>
          <w:left w:val="single" w:sz="4" w:space="4" w:color="auto"/>
          <w:bottom w:val="single" w:sz="4" w:space="1" w:color="auto"/>
          <w:right w:val="single" w:sz="4" w:space="4" w:color="auto"/>
        </w:pBdr>
        <w:rPr>
          <w:rFonts w:asciiTheme="minorHAnsi" w:hAnsiTheme="minorHAnsi" w:cstheme="minorHAnsi"/>
          <w:iCs/>
          <w:color w:val="4472C4" w:themeColor="accent1"/>
          <w:sz w:val="22"/>
          <w:szCs w:val="22"/>
        </w:rPr>
      </w:pPr>
      <w:r w:rsidRPr="00116B8A">
        <w:rPr>
          <w:rFonts w:asciiTheme="minorHAnsi" w:hAnsiTheme="minorHAnsi" w:cstheme="minorHAnsi"/>
          <w:iCs/>
          <w:color w:val="4472C4" w:themeColor="accent1"/>
          <w:sz w:val="22"/>
          <w:szCs w:val="22"/>
        </w:rPr>
        <w:t xml:space="preserve">FFS on whether the EDT UL sent over </w:t>
      </w:r>
      <w:proofErr w:type="spellStart"/>
      <w:r w:rsidRPr="00116B8A">
        <w:rPr>
          <w:rFonts w:asciiTheme="minorHAnsi" w:hAnsiTheme="minorHAnsi" w:cstheme="minorHAnsi"/>
          <w:iCs/>
          <w:color w:val="4472C4" w:themeColor="accent1"/>
          <w:sz w:val="22"/>
          <w:szCs w:val="22"/>
        </w:rPr>
        <w:t>Xn</w:t>
      </w:r>
      <w:proofErr w:type="spellEnd"/>
      <w:r w:rsidRPr="00116B8A">
        <w:rPr>
          <w:rFonts w:asciiTheme="minorHAnsi" w:hAnsiTheme="minorHAnsi" w:cstheme="minorHAnsi"/>
          <w:iCs/>
          <w:color w:val="4472C4" w:themeColor="accent1"/>
          <w:sz w:val="22"/>
          <w:szCs w:val="22"/>
        </w:rPr>
        <w:t xml:space="preserve"> can also consider the EDT UL reported by UEs.</w:t>
      </w:r>
    </w:p>
    <w:p w14:paraId="391AD727" w14:textId="77777777" w:rsidR="00253A81" w:rsidRDefault="002F7E84" w:rsidP="00253A81">
      <w:pPr>
        <w:spacing w:after="0"/>
        <w:rPr>
          <w:rFonts w:ascii="Calibri" w:eastAsia="Times New Roman" w:hAnsi="Calibri" w:cs="Calibri"/>
          <w:sz w:val="22"/>
          <w:szCs w:val="22"/>
          <w:lang w:val="en-US"/>
        </w:rPr>
      </w:pPr>
      <w:r w:rsidRPr="00065E6E">
        <w:rPr>
          <w:rFonts w:ascii="Calibri" w:eastAsia="Times New Roman" w:hAnsi="Calibri" w:cs="Calibri"/>
          <w:sz w:val="22"/>
          <w:szCs w:val="22"/>
          <w:lang w:val="en-US"/>
        </w:rPr>
        <w:t xml:space="preserve">From TS 38.331, it is seen that </w:t>
      </w:r>
      <w:r>
        <w:rPr>
          <w:rFonts w:ascii="Calibri" w:eastAsia="Times New Roman" w:hAnsi="Calibri" w:cs="Calibri"/>
          <w:sz w:val="22"/>
          <w:szCs w:val="22"/>
          <w:lang w:val="en-US"/>
        </w:rPr>
        <w:t>a UE</w:t>
      </w:r>
      <w:r w:rsidRPr="00065E6E">
        <w:rPr>
          <w:rFonts w:ascii="Calibri" w:eastAsia="Times New Roman" w:hAnsi="Calibri" w:cs="Calibri"/>
          <w:sz w:val="22"/>
          <w:szCs w:val="22"/>
          <w:lang w:val="en-US"/>
        </w:rPr>
        <w:t xml:space="preserve"> can use different values for EDT in UL, as long as this value is within a configured maximum EDT value. </w:t>
      </w:r>
      <w:r>
        <w:rPr>
          <w:rFonts w:ascii="Calibri" w:eastAsia="Times New Roman" w:hAnsi="Calibri" w:cs="Calibri"/>
          <w:sz w:val="22"/>
          <w:szCs w:val="22"/>
          <w:lang w:val="en-US"/>
        </w:rPr>
        <w:t xml:space="preserve">The exact EDT value used by the UE is quite random and even an averaged value would not give much information to the gNB. </w:t>
      </w:r>
    </w:p>
    <w:p w14:paraId="45E984B8" w14:textId="77777777" w:rsidR="00253A81" w:rsidRDefault="00253A81" w:rsidP="00253A81">
      <w:pPr>
        <w:spacing w:after="0"/>
        <w:rPr>
          <w:rFonts w:ascii="Calibri" w:eastAsia="Times New Roman" w:hAnsi="Calibri" w:cs="Calibri"/>
          <w:sz w:val="22"/>
          <w:szCs w:val="22"/>
          <w:lang w:val="en-US"/>
        </w:rPr>
      </w:pPr>
    </w:p>
    <w:p w14:paraId="6F26C976" w14:textId="0428F268" w:rsidR="00253A81" w:rsidRPr="00253A81" w:rsidRDefault="00253A81" w:rsidP="00253A81">
      <w:pPr>
        <w:spacing w:after="0"/>
        <w:rPr>
          <w:rFonts w:ascii="Calibri" w:eastAsia="Times New Roman" w:hAnsi="Calibri" w:cs="Calibri"/>
          <w:sz w:val="22"/>
          <w:szCs w:val="22"/>
          <w:lang w:val="en-US"/>
        </w:rPr>
      </w:pPr>
      <w:r w:rsidRPr="00253A81">
        <w:rPr>
          <w:rFonts w:ascii="Calibri" w:eastAsia="Times New Roman" w:hAnsi="Calibri" w:cs="Calibri"/>
          <w:sz w:val="22"/>
          <w:szCs w:val="22"/>
          <w:lang w:val="en-US"/>
        </w:rPr>
        <w:t>Reporting the exact value of EDT used for each LBT attempt reveals UE implementation details and is also cumbersome to report for each LBT attempt (power detection is done at PHY layer). Even if UE reports the average value of the EDT in a certain time duration, it is not clear how this is useful at the gNB, considering different UE implementations might report different average EDT value and taking an average of these averaged EDT values doesn’t give much knowledge to the gNB</w:t>
      </w:r>
      <w:r>
        <w:rPr>
          <w:rFonts w:ascii="Calibri" w:eastAsia="Times New Roman" w:hAnsi="Calibri" w:cs="Calibri"/>
          <w:sz w:val="22"/>
          <w:szCs w:val="22"/>
          <w:lang w:val="en-US"/>
        </w:rPr>
        <w:t xml:space="preserve">. </w:t>
      </w:r>
      <w:r w:rsidRPr="00253A81">
        <w:rPr>
          <w:rFonts w:ascii="Calibri" w:eastAsia="Times New Roman" w:hAnsi="Calibri" w:cs="Calibri"/>
          <w:sz w:val="22"/>
          <w:szCs w:val="22"/>
          <w:lang w:val="en-US"/>
        </w:rPr>
        <w:t>For example, suppose max EDT UL is configured as -90 dBm in the serving cell and say UE1, UE2 and UE3 reports average EDT UL as -84 dBm, -86 dBm and -88 dBm, what can the network even do?</w:t>
      </w:r>
    </w:p>
    <w:p w14:paraId="7FD62443" w14:textId="3E0B9726" w:rsidR="00253A81" w:rsidRDefault="00253A81" w:rsidP="002F7E84">
      <w:pPr>
        <w:spacing w:after="0"/>
        <w:rPr>
          <w:rFonts w:ascii="Calibri" w:eastAsia="Times New Roman" w:hAnsi="Calibri" w:cs="Calibri"/>
          <w:sz w:val="22"/>
          <w:szCs w:val="22"/>
          <w:lang w:val="en-US"/>
        </w:rPr>
      </w:pPr>
    </w:p>
    <w:p w14:paraId="6391E1ED" w14:textId="242857AB" w:rsidR="002F7E84" w:rsidRDefault="002F7E84" w:rsidP="002F7E8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Further, a </w:t>
      </w:r>
      <w:r w:rsidRPr="00213DEC">
        <w:rPr>
          <w:rFonts w:ascii="Calibri" w:eastAsia="Times New Roman" w:hAnsi="Calibri" w:cs="Calibri"/>
          <w:sz w:val="22"/>
          <w:szCs w:val="22"/>
          <w:lang w:val="en-US"/>
        </w:rPr>
        <w:t xml:space="preserve">UE is configured with </w:t>
      </w:r>
      <w:proofErr w:type="spellStart"/>
      <w:r w:rsidRPr="00AE3466">
        <w:rPr>
          <w:rFonts w:ascii="Calibri" w:eastAsia="Times New Roman" w:hAnsi="Calibri" w:cs="Calibri"/>
          <w:i/>
          <w:iCs/>
          <w:sz w:val="22"/>
          <w:szCs w:val="22"/>
          <w:lang w:val="en-US"/>
        </w:rPr>
        <w:t>energyDetectionConfig</w:t>
      </w:r>
      <w:proofErr w:type="spellEnd"/>
      <w:r>
        <w:rPr>
          <w:rFonts w:ascii="Calibri" w:eastAsia="Times New Roman" w:hAnsi="Calibri" w:cs="Calibri"/>
          <w:sz w:val="22"/>
          <w:szCs w:val="22"/>
          <w:lang w:val="en-US"/>
        </w:rPr>
        <w:t xml:space="preserve">, so the </w:t>
      </w:r>
      <w:r w:rsidRPr="00213DEC">
        <w:rPr>
          <w:rFonts w:ascii="Calibri" w:eastAsia="Times New Roman" w:hAnsi="Calibri" w:cs="Calibri"/>
          <w:sz w:val="22"/>
          <w:szCs w:val="22"/>
          <w:lang w:val="en-US"/>
        </w:rPr>
        <w:t xml:space="preserve">network </w:t>
      </w:r>
      <w:r>
        <w:rPr>
          <w:rFonts w:ascii="Calibri" w:eastAsia="Times New Roman" w:hAnsi="Calibri" w:cs="Calibri"/>
          <w:sz w:val="22"/>
          <w:szCs w:val="22"/>
          <w:lang w:val="en-US"/>
        </w:rPr>
        <w:t>is aware of the max EDT value and other EDT related parameters, so asking the UE to report the EDT parameters back is redundant.</w:t>
      </w:r>
    </w:p>
    <w:p w14:paraId="758ECEF1" w14:textId="77777777" w:rsidR="00DE5C76" w:rsidRDefault="00DE5C76" w:rsidP="002F7E84">
      <w:pPr>
        <w:spacing w:after="0"/>
        <w:rPr>
          <w:rFonts w:ascii="Calibri" w:eastAsia="Times New Roman" w:hAnsi="Calibri" w:cs="Calibri"/>
          <w:b/>
          <w:bCs/>
          <w:sz w:val="22"/>
          <w:szCs w:val="22"/>
          <w:lang w:val="en-US"/>
        </w:rPr>
      </w:pPr>
    </w:p>
    <w:p w14:paraId="6A0071CE" w14:textId="32962D13" w:rsidR="002F7E84"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sidR="00253A81">
        <w:rPr>
          <w:rFonts w:ascii="Calibri" w:eastAsia="Times New Roman" w:hAnsi="Calibri" w:cs="Calibri"/>
          <w:b/>
          <w:bCs/>
          <w:sz w:val="22"/>
          <w:szCs w:val="22"/>
          <w:lang w:val="en-US"/>
        </w:rPr>
        <w:t xml:space="preserve"> 1</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Specification allows a UE</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Pr>
          <w:rFonts w:ascii="Calibri" w:eastAsia="Times New Roman" w:hAnsi="Calibri" w:cs="Calibri"/>
          <w:sz w:val="22"/>
          <w:szCs w:val="22"/>
          <w:lang w:val="en-US"/>
        </w:rPr>
        <w:t xml:space="preserve"> (</w:t>
      </w:r>
      <w:r w:rsidRPr="002C0389">
        <w:rPr>
          <w:rFonts w:ascii="Calibri" w:eastAsia="Times New Roman" w:hAnsi="Calibri" w:cs="Calibri"/>
          <w:sz w:val="22"/>
          <w:szCs w:val="22"/>
          <w:lang w:val="en-US"/>
        </w:rPr>
        <w:t>as long as this value is within a configured maximum EDT value</w:t>
      </w:r>
      <w:r>
        <w:rPr>
          <w:rFonts w:ascii="Calibri" w:eastAsia="Times New Roman" w:hAnsi="Calibri" w:cs="Calibri"/>
          <w:sz w:val="22"/>
          <w:szCs w:val="22"/>
          <w:lang w:val="en-US"/>
        </w:rPr>
        <w:t>), but not many UEs in actual implementation would use a “conservative” approach and select an EDT value less than the max allowed EDT value</w:t>
      </w:r>
    </w:p>
    <w:p w14:paraId="5291637F" w14:textId="77777777" w:rsidR="00945324" w:rsidRDefault="00945324" w:rsidP="002F7E84">
      <w:pPr>
        <w:spacing w:after="0"/>
        <w:rPr>
          <w:rFonts w:ascii="Calibri" w:eastAsia="Times New Roman" w:hAnsi="Calibri" w:cs="Calibri"/>
          <w:sz w:val="22"/>
          <w:szCs w:val="22"/>
          <w:lang w:val="en-US"/>
        </w:rPr>
      </w:pPr>
    </w:p>
    <w:p w14:paraId="389B9E4B" w14:textId="6C4C0223" w:rsidR="00945324" w:rsidRPr="002C0389" w:rsidRDefault="00945324" w:rsidP="002F7E84">
      <w:pPr>
        <w:spacing w:after="0"/>
        <w:rPr>
          <w:rFonts w:ascii="Calibri" w:eastAsia="Times New Roman" w:hAnsi="Calibri" w:cs="Calibri"/>
          <w:sz w:val="22"/>
          <w:szCs w:val="22"/>
          <w:lang w:val="en-US"/>
        </w:rPr>
      </w:pPr>
      <w:r w:rsidRPr="00945324">
        <w:rPr>
          <w:rFonts w:ascii="Calibri" w:eastAsia="Times New Roman" w:hAnsi="Calibri" w:cs="Calibri"/>
          <w:b/>
          <w:bCs/>
          <w:sz w:val="22"/>
          <w:szCs w:val="22"/>
          <w:lang w:val="en-US"/>
        </w:rPr>
        <w:lastRenderedPageBreak/>
        <w:t>Observation</w:t>
      </w:r>
      <w:r w:rsidR="00253A81">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Reporting the exact value of EDT used for each LBT attempt reveals UE implementation details and is also cumbersome to report for each LBT attempt</w:t>
      </w:r>
    </w:p>
    <w:p w14:paraId="2E1AD7A9" w14:textId="77777777" w:rsidR="002F7E84" w:rsidRPr="002C0389"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56D0307B" w14:textId="4518AFFD" w:rsidR="002F7E84"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sidR="00253A81">
        <w:rPr>
          <w:rFonts w:ascii="Calibri" w:eastAsia="Times New Roman" w:hAnsi="Calibri" w:cs="Calibri"/>
          <w:b/>
          <w:bCs/>
          <w:sz w:val="22"/>
          <w:szCs w:val="22"/>
          <w:lang w:val="en-US"/>
        </w:rPr>
        <w:t xml:space="preserve"> 3</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w:t>
      </w:r>
      <w:r w:rsidR="00172D12">
        <w:rPr>
          <w:rFonts w:ascii="Calibri" w:eastAsia="Times New Roman" w:hAnsi="Calibri" w:cs="Calibri"/>
          <w:sz w:val="22"/>
          <w:szCs w:val="22"/>
          <w:lang w:val="en-US"/>
        </w:rPr>
        <w:t xml:space="preserve"> implementations</w:t>
      </w:r>
      <w:r>
        <w:rPr>
          <w:rFonts w:ascii="Calibri" w:eastAsia="Times New Roman" w:hAnsi="Calibri" w:cs="Calibri"/>
          <w:sz w:val="22"/>
          <w:szCs w:val="22"/>
          <w:lang w:val="en-US"/>
        </w:rPr>
        <w:t xml:space="preserve"> might </w:t>
      </w:r>
      <w:r w:rsidR="00172D12">
        <w:rPr>
          <w:rFonts w:ascii="Calibri" w:eastAsia="Times New Roman" w:hAnsi="Calibri" w:cs="Calibri"/>
          <w:sz w:val="22"/>
          <w:szCs w:val="22"/>
          <w:lang w:val="en-US"/>
        </w:rPr>
        <w:t>report</w:t>
      </w:r>
      <w:r>
        <w:rPr>
          <w:rFonts w:ascii="Calibri" w:eastAsia="Times New Roman" w:hAnsi="Calibri" w:cs="Calibri"/>
          <w:sz w:val="22"/>
          <w:szCs w:val="22"/>
          <w:lang w:val="en-US"/>
        </w:rPr>
        <w:t xml:space="preserve"> different averaged EDT value</w:t>
      </w:r>
      <w:r w:rsidR="00172D12">
        <w:rPr>
          <w:rFonts w:ascii="Calibri" w:eastAsia="Times New Roman" w:hAnsi="Calibri" w:cs="Calibri"/>
          <w:sz w:val="22"/>
          <w:szCs w:val="22"/>
          <w:lang w:val="en-US"/>
        </w:rPr>
        <w:t xml:space="preserve"> and taking an average of these averaged EDT values </w:t>
      </w:r>
      <w:r w:rsidR="00086FA5">
        <w:rPr>
          <w:rFonts w:ascii="Calibri" w:eastAsia="Times New Roman" w:hAnsi="Calibri" w:cs="Calibri"/>
          <w:sz w:val="22"/>
          <w:szCs w:val="22"/>
          <w:lang w:val="en-US"/>
        </w:rPr>
        <w:t xml:space="preserve">doesn’t give much </w:t>
      </w:r>
      <w:r w:rsidR="007E42D7">
        <w:rPr>
          <w:rFonts w:ascii="Calibri" w:eastAsia="Times New Roman" w:hAnsi="Calibri" w:cs="Calibri"/>
          <w:sz w:val="22"/>
          <w:szCs w:val="22"/>
          <w:lang w:val="en-US"/>
        </w:rPr>
        <w:t xml:space="preserve">knowledge </w:t>
      </w:r>
      <w:r w:rsidR="00086FA5">
        <w:rPr>
          <w:rFonts w:ascii="Calibri" w:eastAsia="Times New Roman" w:hAnsi="Calibri" w:cs="Calibri"/>
          <w:sz w:val="22"/>
          <w:szCs w:val="22"/>
          <w:lang w:val="en-US"/>
        </w:rPr>
        <w:t>to</w:t>
      </w:r>
      <w:r w:rsidR="007E42D7">
        <w:rPr>
          <w:rFonts w:ascii="Calibri" w:eastAsia="Times New Roman" w:hAnsi="Calibri" w:cs="Calibri"/>
          <w:sz w:val="22"/>
          <w:szCs w:val="22"/>
          <w:lang w:val="en-US"/>
        </w:rPr>
        <w:t xml:space="preserve"> the gNB</w:t>
      </w:r>
    </w:p>
    <w:p w14:paraId="4B4364C5" w14:textId="77777777" w:rsidR="00253A81" w:rsidRDefault="00253A81" w:rsidP="002F7E84">
      <w:pPr>
        <w:spacing w:after="0"/>
        <w:rPr>
          <w:rFonts w:ascii="Calibri" w:eastAsia="Times New Roman" w:hAnsi="Calibri" w:cs="Calibri"/>
          <w:sz w:val="22"/>
          <w:szCs w:val="22"/>
          <w:lang w:val="en-US"/>
        </w:rPr>
      </w:pPr>
    </w:p>
    <w:p w14:paraId="36198852" w14:textId="74193F5E" w:rsidR="00253A81" w:rsidRDefault="00253A81" w:rsidP="002F7E84">
      <w:pPr>
        <w:spacing w:after="0"/>
        <w:rPr>
          <w:rFonts w:ascii="Calibri" w:eastAsia="Times New Roman" w:hAnsi="Calibri" w:cs="Calibri"/>
          <w:sz w:val="22"/>
          <w:szCs w:val="22"/>
          <w:lang w:val="en-US"/>
        </w:rPr>
      </w:pPr>
      <w:r w:rsidRPr="00035C56">
        <w:rPr>
          <w:rFonts w:ascii="Calibri" w:eastAsia="Times New Roman" w:hAnsi="Calibri" w:cs="Calibri"/>
          <w:b/>
          <w:bCs/>
          <w:sz w:val="22"/>
          <w:szCs w:val="22"/>
          <w:lang w:val="en-US"/>
        </w:rPr>
        <w:t>Observation 4:</w:t>
      </w:r>
      <w:r>
        <w:rPr>
          <w:rFonts w:ascii="Calibri" w:eastAsia="Times New Roman" w:hAnsi="Calibri" w:cs="Calibri"/>
          <w:sz w:val="22"/>
          <w:szCs w:val="22"/>
          <w:lang w:val="en-US"/>
        </w:rPr>
        <w:t xml:space="preserve"> </w:t>
      </w:r>
      <w:r w:rsidR="00CA0BA9">
        <w:rPr>
          <w:rFonts w:ascii="Calibri" w:eastAsia="Times New Roman" w:hAnsi="Calibri" w:cs="Calibri"/>
          <w:sz w:val="22"/>
          <w:szCs w:val="22"/>
          <w:lang w:val="en-US"/>
        </w:rPr>
        <w:t xml:space="preserve">gNB knows the EDT configuration parameters </w:t>
      </w:r>
      <w:r w:rsidR="00035C56">
        <w:rPr>
          <w:rFonts w:ascii="Calibri" w:eastAsia="Times New Roman" w:hAnsi="Calibri" w:cs="Calibri"/>
          <w:sz w:val="22"/>
          <w:szCs w:val="22"/>
          <w:lang w:val="en-US"/>
        </w:rPr>
        <w:t xml:space="preserve">(e.g., maximum EDT) via </w:t>
      </w:r>
      <w:proofErr w:type="spellStart"/>
      <w:r w:rsidR="00CA0BA9" w:rsidRPr="00035C56">
        <w:rPr>
          <w:rFonts w:ascii="Calibri" w:eastAsia="Times New Roman" w:hAnsi="Calibri" w:cs="Calibri"/>
          <w:i/>
          <w:iCs/>
          <w:sz w:val="22"/>
          <w:szCs w:val="22"/>
          <w:lang w:val="en-US"/>
        </w:rPr>
        <w:t>energyDetectionConfig</w:t>
      </w:r>
      <w:proofErr w:type="spellEnd"/>
      <w:r w:rsidRPr="00253A81">
        <w:rPr>
          <w:rFonts w:ascii="Calibri" w:eastAsia="Times New Roman" w:hAnsi="Calibri" w:cs="Calibri"/>
          <w:sz w:val="22"/>
          <w:szCs w:val="22"/>
          <w:lang w:val="en-US"/>
        </w:rPr>
        <w:t xml:space="preserve">, so asking the UE to report the EDT </w:t>
      </w:r>
      <w:r w:rsidR="00035C56">
        <w:rPr>
          <w:rFonts w:ascii="Calibri" w:eastAsia="Times New Roman" w:hAnsi="Calibri" w:cs="Calibri"/>
          <w:sz w:val="22"/>
          <w:szCs w:val="22"/>
          <w:lang w:val="en-US"/>
        </w:rPr>
        <w:t xml:space="preserve">configuration </w:t>
      </w:r>
      <w:r w:rsidRPr="00253A81">
        <w:rPr>
          <w:rFonts w:ascii="Calibri" w:eastAsia="Times New Roman" w:hAnsi="Calibri" w:cs="Calibri"/>
          <w:sz w:val="22"/>
          <w:szCs w:val="22"/>
          <w:lang w:val="en-US"/>
        </w:rPr>
        <w:t>parameters back is redundant.</w:t>
      </w:r>
    </w:p>
    <w:p w14:paraId="0BE0C078" w14:textId="77777777" w:rsidR="002F7E84" w:rsidRDefault="002F7E84" w:rsidP="002F7E84">
      <w:pPr>
        <w:spacing w:after="0"/>
        <w:rPr>
          <w:rFonts w:ascii="Calibri" w:eastAsia="Times New Roman" w:hAnsi="Calibri" w:cs="Calibri"/>
          <w:sz w:val="22"/>
          <w:szCs w:val="22"/>
          <w:lang w:val="en-US"/>
        </w:rPr>
      </w:pPr>
    </w:p>
    <w:p w14:paraId="484470A5" w14:textId="1A611957" w:rsidR="002F7E84"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sidR="0066250A">
        <w:rPr>
          <w:rFonts w:ascii="Calibri" w:eastAsia="Times New Roman" w:hAnsi="Calibri" w:cs="Calibri"/>
          <w:b/>
          <w:bCs/>
          <w:sz w:val="22"/>
          <w:szCs w:val="22"/>
          <w:lang w:val="en-US"/>
        </w:rPr>
        <w:t xml:space="preserve"> 1</w:t>
      </w:r>
      <w:r w:rsidRPr="002C0389">
        <w:rPr>
          <w:rFonts w:ascii="Calibri" w:eastAsia="Times New Roman" w:hAnsi="Calibri" w:cs="Calibri"/>
          <w:sz w:val="22"/>
          <w:szCs w:val="22"/>
          <w:lang w:val="en-US"/>
        </w:rPr>
        <w:t xml:space="preserve">: </w:t>
      </w:r>
      <w:r w:rsidR="00086FA5">
        <w:rPr>
          <w:rFonts w:ascii="Calibri" w:eastAsia="Times New Roman" w:hAnsi="Calibri" w:cs="Calibri"/>
          <w:sz w:val="22"/>
          <w:szCs w:val="22"/>
          <w:lang w:val="en-US"/>
        </w:rPr>
        <w:t xml:space="preserve">There </w:t>
      </w:r>
      <w:r w:rsidR="00C915A6">
        <w:rPr>
          <w:rFonts w:ascii="Calibri" w:eastAsia="Times New Roman" w:hAnsi="Calibri" w:cs="Calibri"/>
          <w:sz w:val="22"/>
          <w:szCs w:val="22"/>
          <w:lang w:val="en-US"/>
        </w:rPr>
        <w:t>is no need for</w:t>
      </w:r>
      <w:r w:rsidRPr="002C0389">
        <w:rPr>
          <w:rFonts w:ascii="Calibri" w:eastAsia="Times New Roman" w:hAnsi="Calibri" w:cs="Calibri"/>
          <w:sz w:val="22"/>
          <w:szCs w:val="22"/>
          <w:lang w:val="en-US"/>
        </w:rPr>
        <w:t xml:space="preserve">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sidR="00253A81">
        <w:rPr>
          <w:rFonts w:ascii="Calibri" w:eastAsia="Times New Roman" w:hAnsi="Calibri" w:cs="Calibri"/>
          <w:sz w:val="22"/>
          <w:szCs w:val="22"/>
          <w:lang w:val="en-US"/>
        </w:rPr>
        <w:t xml:space="preserve"> or max value</w:t>
      </w:r>
      <w:r w:rsidR="00C915A6">
        <w:rPr>
          <w:rFonts w:ascii="Calibri" w:eastAsia="Times New Roman" w:hAnsi="Calibri" w:cs="Calibri"/>
          <w:sz w:val="22"/>
          <w:szCs w:val="22"/>
          <w:lang w:val="en-US"/>
        </w:rPr>
        <w:t xml:space="preserve">) </w:t>
      </w:r>
      <w:r w:rsidRPr="002C0389">
        <w:rPr>
          <w:rFonts w:ascii="Calibri" w:eastAsia="Times New Roman" w:hAnsi="Calibri" w:cs="Calibri"/>
          <w:sz w:val="22"/>
          <w:szCs w:val="22"/>
          <w:lang w:val="en-US"/>
        </w:rPr>
        <w:t xml:space="preserve">for </w:t>
      </w:r>
      <w:r w:rsidR="00713D6B">
        <w:rPr>
          <w:rFonts w:ascii="Calibri" w:eastAsia="Times New Roman" w:hAnsi="Calibri" w:cs="Calibri"/>
          <w:sz w:val="22"/>
          <w:szCs w:val="22"/>
          <w:lang w:val="en-US"/>
        </w:rPr>
        <w:t>optimizing UL LBT</w:t>
      </w:r>
      <w:r w:rsidR="00C915A6">
        <w:rPr>
          <w:rFonts w:ascii="Calibri" w:eastAsia="Times New Roman" w:hAnsi="Calibri" w:cs="Calibri"/>
          <w:sz w:val="22"/>
          <w:szCs w:val="22"/>
          <w:lang w:val="en-US"/>
        </w:rPr>
        <w:t xml:space="preserve"> </w:t>
      </w:r>
    </w:p>
    <w:p w14:paraId="141F7FAB" w14:textId="77777777" w:rsidR="002D4891" w:rsidRDefault="002D4891" w:rsidP="002F7E84">
      <w:pPr>
        <w:spacing w:after="0"/>
        <w:rPr>
          <w:rFonts w:ascii="Calibri" w:eastAsia="Times New Roman" w:hAnsi="Calibri" w:cs="Calibri"/>
          <w:sz w:val="22"/>
          <w:szCs w:val="22"/>
          <w:lang w:val="en-US"/>
        </w:rPr>
      </w:pPr>
    </w:p>
    <w:p w14:paraId="7974BF81" w14:textId="74A245AC" w:rsidR="002D4891" w:rsidRDefault="003C0338" w:rsidP="002F7E84">
      <w:pPr>
        <w:spacing w:after="0"/>
        <w:rPr>
          <w:rFonts w:ascii="Calibri" w:eastAsia="Times New Roman" w:hAnsi="Calibri" w:cs="Calibri"/>
          <w:sz w:val="22"/>
          <w:szCs w:val="22"/>
          <w:lang w:val="en-US"/>
        </w:rPr>
      </w:pPr>
      <w:r w:rsidRPr="003C0338">
        <w:rPr>
          <w:rFonts w:ascii="Calibri" w:eastAsia="Times New Roman" w:hAnsi="Calibri" w:cs="Calibri"/>
          <w:i/>
          <w:iCs/>
          <w:sz w:val="22"/>
          <w:szCs w:val="22"/>
          <w:lang w:val="en-US"/>
        </w:rPr>
        <w:t>maxEnergyDetectionThreshold</w:t>
      </w:r>
      <w:r w:rsidRPr="003C0338">
        <w:rPr>
          <w:rFonts w:ascii="Calibri" w:eastAsia="Times New Roman" w:hAnsi="Calibri" w:cs="Calibri"/>
          <w:sz w:val="22"/>
          <w:szCs w:val="22"/>
          <w:lang w:val="en-US"/>
        </w:rPr>
        <w:t xml:space="preserve">-r16 is signaled to UE as part of </w:t>
      </w:r>
      <w:proofErr w:type="spellStart"/>
      <w:r w:rsidRPr="003C0338">
        <w:rPr>
          <w:rFonts w:ascii="Calibri" w:eastAsia="Times New Roman" w:hAnsi="Calibri" w:cs="Calibri"/>
          <w:i/>
          <w:iCs/>
          <w:sz w:val="22"/>
          <w:szCs w:val="22"/>
          <w:lang w:val="en-US"/>
        </w:rPr>
        <w:t>ServingCellConfig</w:t>
      </w:r>
      <w:proofErr w:type="spellEnd"/>
      <w:r w:rsidR="00CB6489">
        <w:rPr>
          <w:rFonts w:ascii="Calibri" w:eastAsia="Times New Roman" w:hAnsi="Calibri" w:cs="Calibri"/>
          <w:sz w:val="22"/>
          <w:szCs w:val="22"/>
          <w:lang w:val="en-US"/>
        </w:rPr>
        <w:t xml:space="preserve"> </w:t>
      </w:r>
      <w:r w:rsidR="00CB6489" w:rsidRPr="00CB6489">
        <w:rPr>
          <w:rFonts w:ascii="Calibri" w:eastAsia="Times New Roman" w:hAnsi="Calibri" w:cs="Calibri"/>
          <w:sz w:val="22"/>
          <w:szCs w:val="22"/>
          <w:lang w:val="en-US"/>
        </w:rPr>
        <w:t>and can be UE-specific</w:t>
      </w:r>
      <w:r w:rsidR="00CB6489">
        <w:rPr>
          <w:rFonts w:ascii="Calibri" w:eastAsia="Times New Roman" w:hAnsi="Calibri" w:cs="Calibri"/>
          <w:sz w:val="22"/>
          <w:szCs w:val="22"/>
          <w:lang w:val="en-US"/>
        </w:rPr>
        <w:t xml:space="preserve"> or cell-specific. </w:t>
      </w:r>
      <w:r w:rsidR="002D4891" w:rsidRPr="002D4891">
        <w:rPr>
          <w:rFonts w:ascii="Calibri" w:eastAsia="Times New Roman" w:hAnsi="Calibri" w:cs="Calibri"/>
          <w:sz w:val="22"/>
          <w:szCs w:val="22"/>
          <w:lang w:val="en-US"/>
        </w:rPr>
        <w:t xml:space="preserve">If </w:t>
      </w:r>
      <w:r w:rsidR="00CB6489">
        <w:rPr>
          <w:rFonts w:ascii="Calibri" w:eastAsia="Times New Roman" w:hAnsi="Calibri" w:cs="Calibri"/>
          <w:sz w:val="22"/>
          <w:szCs w:val="22"/>
          <w:lang w:val="en-US"/>
        </w:rPr>
        <w:t xml:space="preserve">it’s configured as </w:t>
      </w:r>
      <w:r w:rsidR="002D4891" w:rsidRPr="002D4891">
        <w:rPr>
          <w:rFonts w:ascii="Calibri" w:eastAsia="Times New Roman" w:hAnsi="Calibri" w:cs="Calibri"/>
          <w:sz w:val="22"/>
          <w:szCs w:val="22"/>
          <w:lang w:val="en-US"/>
        </w:rPr>
        <w:t>cell</w:t>
      </w:r>
      <w:r w:rsidR="00CB6489">
        <w:rPr>
          <w:rFonts w:ascii="Calibri" w:eastAsia="Times New Roman" w:hAnsi="Calibri" w:cs="Calibri"/>
          <w:sz w:val="22"/>
          <w:szCs w:val="22"/>
          <w:lang w:val="en-US"/>
        </w:rPr>
        <w:t>-specific</w:t>
      </w:r>
      <w:r w:rsidR="002D4891" w:rsidRPr="002D4891">
        <w:rPr>
          <w:rFonts w:ascii="Calibri" w:eastAsia="Times New Roman" w:hAnsi="Calibri" w:cs="Calibri"/>
          <w:sz w:val="22"/>
          <w:szCs w:val="22"/>
          <w:lang w:val="en-US"/>
        </w:rPr>
        <w:t xml:space="preserve">, </w:t>
      </w:r>
      <w:bookmarkStart w:id="1" w:name="_Hlk134626587"/>
      <w:r w:rsidR="002D4891" w:rsidRPr="002D4891">
        <w:rPr>
          <w:rFonts w:ascii="Calibri" w:eastAsia="Times New Roman" w:hAnsi="Calibri" w:cs="Calibri"/>
          <w:sz w:val="22"/>
          <w:szCs w:val="22"/>
          <w:lang w:val="en-US"/>
        </w:rPr>
        <w:t>gNB can</w:t>
      </w:r>
      <w:r w:rsidR="00CB6489">
        <w:rPr>
          <w:rFonts w:ascii="Calibri" w:eastAsia="Times New Roman" w:hAnsi="Calibri" w:cs="Calibri"/>
          <w:sz w:val="22"/>
          <w:szCs w:val="22"/>
          <w:lang w:val="en-US"/>
        </w:rPr>
        <w:t xml:space="preserve"> simply </w:t>
      </w:r>
      <w:r w:rsidR="002D4891" w:rsidRPr="002D4891">
        <w:rPr>
          <w:rFonts w:ascii="Calibri" w:eastAsia="Times New Roman" w:hAnsi="Calibri" w:cs="Calibri"/>
          <w:sz w:val="22"/>
          <w:szCs w:val="22"/>
          <w:lang w:val="en-US"/>
        </w:rPr>
        <w:t>indicate max</w:t>
      </w:r>
      <w:r w:rsidR="00CB6489">
        <w:rPr>
          <w:rFonts w:ascii="Calibri" w:eastAsia="Times New Roman" w:hAnsi="Calibri" w:cs="Calibri"/>
          <w:sz w:val="22"/>
          <w:szCs w:val="22"/>
          <w:lang w:val="en-US"/>
        </w:rPr>
        <w:t>imum</w:t>
      </w:r>
      <w:r w:rsidR="002D4891" w:rsidRPr="002D4891">
        <w:rPr>
          <w:rFonts w:ascii="Calibri" w:eastAsia="Times New Roman" w:hAnsi="Calibri" w:cs="Calibri"/>
          <w:sz w:val="22"/>
          <w:szCs w:val="22"/>
          <w:lang w:val="en-US"/>
        </w:rPr>
        <w:t xml:space="preserve"> EDT to neighbor</w:t>
      </w:r>
      <w:r w:rsidR="00CB6489">
        <w:rPr>
          <w:rFonts w:ascii="Calibri" w:eastAsia="Times New Roman" w:hAnsi="Calibri" w:cs="Calibri"/>
          <w:sz w:val="22"/>
          <w:szCs w:val="22"/>
          <w:lang w:val="en-US"/>
        </w:rPr>
        <w:t xml:space="preserve"> </w:t>
      </w:r>
      <w:proofErr w:type="spellStart"/>
      <w:r w:rsidR="00CB6489">
        <w:rPr>
          <w:rFonts w:ascii="Calibri" w:eastAsia="Times New Roman" w:hAnsi="Calibri" w:cs="Calibri"/>
          <w:sz w:val="22"/>
          <w:szCs w:val="22"/>
          <w:lang w:val="en-US"/>
        </w:rPr>
        <w:t>gNBs</w:t>
      </w:r>
      <w:proofErr w:type="spellEnd"/>
      <w:r w:rsidR="00CB6489">
        <w:rPr>
          <w:rFonts w:ascii="Calibri" w:eastAsia="Times New Roman" w:hAnsi="Calibri" w:cs="Calibri"/>
          <w:sz w:val="22"/>
          <w:szCs w:val="22"/>
          <w:lang w:val="en-US"/>
        </w:rPr>
        <w:t xml:space="preserve">. </w:t>
      </w:r>
      <w:r w:rsidR="002D4891" w:rsidRPr="002D4891">
        <w:rPr>
          <w:rFonts w:ascii="Calibri" w:eastAsia="Times New Roman" w:hAnsi="Calibri" w:cs="Calibri"/>
          <w:sz w:val="22"/>
          <w:szCs w:val="22"/>
          <w:lang w:val="en-US"/>
        </w:rPr>
        <w:t xml:space="preserve">If </w:t>
      </w:r>
      <w:r w:rsidR="00CB6489">
        <w:rPr>
          <w:rFonts w:ascii="Calibri" w:eastAsia="Times New Roman" w:hAnsi="Calibri" w:cs="Calibri"/>
          <w:sz w:val="22"/>
          <w:szCs w:val="22"/>
          <w:lang w:val="en-US"/>
        </w:rPr>
        <w:t>it’s configured as UE-specific</w:t>
      </w:r>
      <w:r w:rsidR="002D4891" w:rsidRPr="002D4891">
        <w:rPr>
          <w:rFonts w:ascii="Calibri" w:eastAsia="Times New Roman" w:hAnsi="Calibri" w:cs="Calibri"/>
          <w:sz w:val="22"/>
          <w:szCs w:val="22"/>
          <w:lang w:val="en-US"/>
        </w:rPr>
        <w:t xml:space="preserve">, gNB can indicate </w:t>
      </w:r>
      <w:r w:rsidR="00A20849">
        <w:rPr>
          <w:rFonts w:ascii="Calibri" w:eastAsia="Times New Roman" w:hAnsi="Calibri" w:cs="Calibri"/>
          <w:sz w:val="22"/>
          <w:szCs w:val="22"/>
          <w:lang w:val="en-US"/>
        </w:rPr>
        <w:t xml:space="preserve">the </w:t>
      </w:r>
      <w:r w:rsidR="002D4891" w:rsidRPr="002D4891">
        <w:rPr>
          <w:rFonts w:ascii="Calibri" w:eastAsia="Times New Roman" w:hAnsi="Calibri" w:cs="Calibri"/>
          <w:sz w:val="22"/>
          <w:szCs w:val="22"/>
          <w:lang w:val="en-US"/>
        </w:rPr>
        <w:t xml:space="preserve">average </w:t>
      </w:r>
      <w:r w:rsidR="00A20849">
        <w:rPr>
          <w:rFonts w:ascii="Calibri" w:eastAsia="Times New Roman" w:hAnsi="Calibri" w:cs="Calibri"/>
          <w:sz w:val="22"/>
          <w:szCs w:val="22"/>
          <w:lang w:val="en-US"/>
        </w:rPr>
        <w:t xml:space="preserve">of maximum </w:t>
      </w:r>
      <w:r w:rsidR="002D4891" w:rsidRPr="002D4891">
        <w:rPr>
          <w:rFonts w:ascii="Calibri" w:eastAsia="Times New Roman" w:hAnsi="Calibri" w:cs="Calibri"/>
          <w:sz w:val="22"/>
          <w:szCs w:val="22"/>
          <w:lang w:val="en-US"/>
        </w:rPr>
        <w:t>EDT to neighbor</w:t>
      </w:r>
      <w:r w:rsidR="00A20849">
        <w:rPr>
          <w:rFonts w:ascii="Calibri" w:eastAsia="Times New Roman" w:hAnsi="Calibri" w:cs="Calibri"/>
          <w:sz w:val="22"/>
          <w:szCs w:val="22"/>
          <w:lang w:val="en-US"/>
        </w:rPr>
        <w:t xml:space="preserve"> </w:t>
      </w:r>
      <w:proofErr w:type="spellStart"/>
      <w:r w:rsidR="00A20849">
        <w:rPr>
          <w:rFonts w:ascii="Calibri" w:eastAsia="Times New Roman" w:hAnsi="Calibri" w:cs="Calibri"/>
          <w:sz w:val="22"/>
          <w:szCs w:val="22"/>
          <w:lang w:val="en-US"/>
        </w:rPr>
        <w:t>gNBs</w:t>
      </w:r>
      <w:proofErr w:type="spellEnd"/>
      <w:r w:rsidR="002D4891" w:rsidRPr="002D4891">
        <w:rPr>
          <w:rFonts w:ascii="Calibri" w:eastAsia="Times New Roman" w:hAnsi="Calibri" w:cs="Calibri"/>
          <w:sz w:val="22"/>
          <w:szCs w:val="22"/>
          <w:lang w:val="en-US"/>
        </w:rPr>
        <w:t xml:space="preserve">. </w:t>
      </w:r>
      <w:bookmarkEnd w:id="1"/>
      <w:r w:rsidR="00A20849">
        <w:rPr>
          <w:rFonts w:ascii="Calibri" w:eastAsia="Times New Roman" w:hAnsi="Calibri" w:cs="Calibri"/>
          <w:sz w:val="22"/>
          <w:szCs w:val="22"/>
          <w:lang w:val="en-US"/>
        </w:rPr>
        <w:t xml:space="preserve">We can leave this </w:t>
      </w:r>
      <w:proofErr w:type="spellStart"/>
      <w:r w:rsidR="00A20849">
        <w:rPr>
          <w:rFonts w:ascii="Calibri" w:eastAsia="Times New Roman" w:hAnsi="Calibri" w:cs="Calibri"/>
          <w:sz w:val="22"/>
          <w:szCs w:val="22"/>
          <w:lang w:val="en-US"/>
        </w:rPr>
        <w:t>upto</w:t>
      </w:r>
      <w:proofErr w:type="spellEnd"/>
      <w:r w:rsidR="00A20849">
        <w:rPr>
          <w:rFonts w:ascii="Calibri" w:eastAsia="Times New Roman" w:hAnsi="Calibri" w:cs="Calibri"/>
          <w:sz w:val="22"/>
          <w:szCs w:val="22"/>
          <w:lang w:val="en-US"/>
        </w:rPr>
        <w:t xml:space="preserve"> gNB implementation.</w:t>
      </w:r>
    </w:p>
    <w:p w14:paraId="148A3D32" w14:textId="77777777" w:rsidR="00A20849" w:rsidRDefault="00A20849" w:rsidP="002F7E84">
      <w:pPr>
        <w:spacing w:after="0"/>
        <w:rPr>
          <w:rFonts w:ascii="Calibri" w:eastAsia="Times New Roman" w:hAnsi="Calibri" w:cs="Calibri"/>
          <w:sz w:val="22"/>
          <w:szCs w:val="22"/>
          <w:lang w:val="en-US"/>
        </w:rPr>
      </w:pPr>
    </w:p>
    <w:p w14:paraId="7D634F4B" w14:textId="53E3ED62" w:rsidR="00C1201E" w:rsidRDefault="00A20849" w:rsidP="002F7E84">
      <w:pPr>
        <w:spacing w:after="0"/>
        <w:rPr>
          <w:rFonts w:ascii="Calibri" w:eastAsia="Times New Roman" w:hAnsi="Calibri" w:cs="Calibri"/>
          <w:sz w:val="22"/>
          <w:szCs w:val="22"/>
          <w:lang w:val="en-US"/>
        </w:rPr>
      </w:pPr>
      <w:r w:rsidRPr="00A20849">
        <w:rPr>
          <w:rFonts w:ascii="Calibri" w:eastAsia="Times New Roman" w:hAnsi="Calibri" w:cs="Calibri"/>
          <w:b/>
          <w:bCs/>
          <w:sz w:val="22"/>
          <w:szCs w:val="22"/>
          <w:lang w:val="en-US"/>
        </w:rPr>
        <w:t>Proposal</w:t>
      </w:r>
      <w:r w:rsidR="0066250A">
        <w:rPr>
          <w:rFonts w:ascii="Calibri" w:eastAsia="Times New Roman" w:hAnsi="Calibri" w:cs="Calibri"/>
          <w:b/>
          <w:bCs/>
          <w:sz w:val="22"/>
          <w:szCs w:val="22"/>
          <w:lang w:val="en-US"/>
        </w:rPr>
        <w:t xml:space="preserve"> 2</w:t>
      </w:r>
      <w:r w:rsidRPr="00A2084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C1201E">
        <w:rPr>
          <w:rFonts w:ascii="Calibri" w:eastAsia="Times New Roman" w:hAnsi="Calibri" w:cs="Calibri"/>
          <w:sz w:val="22"/>
          <w:szCs w:val="22"/>
          <w:lang w:val="en-US"/>
        </w:rPr>
        <w:t xml:space="preserve">EDT UL is exchanged in </w:t>
      </w:r>
      <w:r w:rsidR="00C71E5F">
        <w:rPr>
          <w:rFonts w:ascii="Calibri" w:eastAsia="Times New Roman" w:hAnsi="Calibri" w:cs="Calibri"/>
          <w:sz w:val="22"/>
          <w:szCs w:val="22"/>
          <w:lang w:val="en-US"/>
        </w:rPr>
        <w:t>resource status reporting procedure</w:t>
      </w:r>
      <w:r w:rsidR="00C1201E">
        <w:rPr>
          <w:rFonts w:ascii="Calibri" w:eastAsia="Times New Roman" w:hAnsi="Calibri" w:cs="Calibri"/>
          <w:sz w:val="22"/>
          <w:szCs w:val="22"/>
          <w:lang w:val="en-US"/>
        </w:rPr>
        <w:t xml:space="preserve"> over </w:t>
      </w:r>
      <w:proofErr w:type="spellStart"/>
      <w:r w:rsidR="00C1201E">
        <w:rPr>
          <w:rFonts w:ascii="Calibri" w:eastAsia="Times New Roman" w:hAnsi="Calibri" w:cs="Calibri"/>
          <w:sz w:val="22"/>
          <w:szCs w:val="22"/>
          <w:lang w:val="en-US"/>
        </w:rPr>
        <w:t>Xn</w:t>
      </w:r>
      <w:proofErr w:type="spellEnd"/>
      <w:r w:rsidR="00C1201E">
        <w:rPr>
          <w:rFonts w:ascii="Calibri" w:eastAsia="Times New Roman" w:hAnsi="Calibri" w:cs="Calibri"/>
          <w:sz w:val="22"/>
          <w:szCs w:val="22"/>
          <w:lang w:val="en-US"/>
        </w:rPr>
        <w:t xml:space="preserve"> as follows:</w:t>
      </w:r>
      <w:r w:rsidR="00C71E5F">
        <w:rPr>
          <w:rFonts w:ascii="Calibri" w:eastAsia="Times New Roman" w:hAnsi="Calibri" w:cs="Calibri"/>
          <w:sz w:val="22"/>
          <w:szCs w:val="22"/>
          <w:lang w:val="en-US"/>
        </w:rPr>
        <w:t xml:space="preserve"> </w:t>
      </w:r>
    </w:p>
    <w:p w14:paraId="670115CC" w14:textId="241B8348" w:rsidR="00C1201E" w:rsidRPr="00C1201E" w:rsidRDefault="00C1201E" w:rsidP="00C1201E">
      <w:pPr>
        <w:pStyle w:val="ListParagraph"/>
        <w:numPr>
          <w:ilvl w:val="0"/>
          <w:numId w:val="41"/>
        </w:numPr>
        <w:spacing w:after="0"/>
        <w:rPr>
          <w:rFonts w:ascii="Calibri" w:eastAsia="Times New Roman" w:hAnsi="Calibri" w:cs="Calibri"/>
          <w:sz w:val="22"/>
          <w:szCs w:val="22"/>
          <w:lang w:val="en-US"/>
        </w:rPr>
      </w:pPr>
      <w:r w:rsidRPr="00C1201E">
        <w:rPr>
          <w:rFonts w:ascii="Calibri" w:eastAsia="Times New Roman" w:hAnsi="Calibri" w:cs="Calibri"/>
          <w:sz w:val="22"/>
          <w:szCs w:val="22"/>
          <w:lang w:val="en-US"/>
        </w:rPr>
        <w:t xml:space="preserve">If </w:t>
      </w:r>
      <w:r w:rsidRPr="00C1201E">
        <w:rPr>
          <w:rFonts w:ascii="Calibri" w:eastAsia="Times New Roman" w:hAnsi="Calibri" w:cs="Calibri"/>
          <w:i/>
          <w:iCs/>
          <w:sz w:val="22"/>
          <w:szCs w:val="22"/>
          <w:lang w:val="en-US"/>
        </w:rPr>
        <w:t>maxEnergyDetectionThreshold</w:t>
      </w:r>
      <w:r w:rsidRPr="00C1201E">
        <w:rPr>
          <w:rFonts w:ascii="Calibri" w:eastAsia="Times New Roman" w:hAnsi="Calibri" w:cs="Calibri"/>
          <w:sz w:val="22"/>
          <w:szCs w:val="22"/>
          <w:lang w:val="en-US"/>
        </w:rPr>
        <w:t xml:space="preserve">-r16 is configured as cell-specific, </w:t>
      </w:r>
      <w:r w:rsidR="007C0910" w:rsidRPr="00C1201E">
        <w:rPr>
          <w:rFonts w:ascii="Calibri" w:eastAsia="Times New Roman" w:hAnsi="Calibri" w:cs="Calibri"/>
          <w:sz w:val="22"/>
          <w:szCs w:val="22"/>
          <w:lang w:val="en-US"/>
        </w:rPr>
        <w:t xml:space="preserve">a gNB can simply indicate the </w:t>
      </w:r>
      <w:r w:rsidR="009E6B29">
        <w:rPr>
          <w:rFonts w:ascii="Calibri" w:eastAsia="Times New Roman" w:hAnsi="Calibri" w:cs="Calibri"/>
          <w:sz w:val="22"/>
          <w:szCs w:val="22"/>
          <w:lang w:val="en-US"/>
        </w:rPr>
        <w:t xml:space="preserve">value of </w:t>
      </w:r>
      <w:r w:rsidR="009E6B29" w:rsidRPr="009E6B29">
        <w:rPr>
          <w:rFonts w:ascii="Calibri" w:eastAsia="Times New Roman" w:hAnsi="Calibri" w:cs="Calibri"/>
          <w:i/>
          <w:iCs/>
          <w:sz w:val="22"/>
          <w:szCs w:val="22"/>
          <w:lang w:val="en-US"/>
        </w:rPr>
        <w:t>maxEnergyDetectionThreshold-r16</w:t>
      </w:r>
      <w:r w:rsidR="007C0910" w:rsidRPr="00C1201E">
        <w:rPr>
          <w:rFonts w:ascii="Calibri" w:eastAsia="Times New Roman" w:hAnsi="Calibri" w:cs="Calibri"/>
          <w:sz w:val="22"/>
          <w:szCs w:val="22"/>
          <w:lang w:val="en-US"/>
        </w:rPr>
        <w:t xml:space="preserve"> to neighbor </w:t>
      </w:r>
      <w:proofErr w:type="spellStart"/>
      <w:r w:rsidR="007C0910" w:rsidRPr="00C1201E">
        <w:rPr>
          <w:rFonts w:ascii="Calibri" w:eastAsia="Times New Roman" w:hAnsi="Calibri" w:cs="Calibri"/>
          <w:sz w:val="22"/>
          <w:szCs w:val="22"/>
          <w:lang w:val="en-US"/>
        </w:rPr>
        <w:t>gNBs</w:t>
      </w:r>
      <w:proofErr w:type="spellEnd"/>
      <w:r w:rsidR="007C0910" w:rsidRPr="00C1201E">
        <w:rPr>
          <w:rFonts w:ascii="Calibri" w:eastAsia="Times New Roman" w:hAnsi="Calibri" w:cs="Calibri"/>
          <w:sz w:val="22"/>
          <w:szCs w:val="22"/>
          <w:lang w:val="en-US"/>
        </w:rPr>
        <w:t xml:space="preserve">. </w:t>
      </w:r>
    </w:p>
    <w:p w14:paraId="24316D4B" w14:textId="235AF142" w:rsidR="00A20849" w:rsidRPr="00C1201E" w:rsidRDefault="00C1201E" w:rsidP="00C1201E">
      <w:pPr>
        <w:pStyle w:val="ListParagraph"/>
        <w:numPr>
          <w:ilvl w:val="0"/>
          <w:numId w:val="41"/>
        </w:numPr>
        <w:spacing w:after="0"/>
        <w:rPr>
          <w:rFonts w:ascii="Calibri" w:eastAsia="Times New Roman" w:hAnsi="Calibri" w:cs="Calibri"/>
          <w:sz w:val="22"/>
          <w:szCs w:val="22"/>
          <w:lang w:val="en-US"/>
        </w:rPr>
      </w:pPr>
      <w:r w:rsidRPr="00C1201E">
        <w:rPr>
          <w:rFonts w:ascii="Calibri" w:eastAsia="Times New Roman" w:hAnsi="Calibri" w:cs="Calibri"/>
          <w:sz w:val="22"/>
          <w:szCs w:val="22"/>
          <w:lang w:val="en-US"/>
        </w:rPr>
        <w:t xml:space="preserve">If maxEnergyDetectionThreshold-r16 is configured as </w:t>
      </w:r>
      <w:r w:rsidR="007C0910" w:rsidRPr="00C1201E">
        <w:rPr>
          <w:rFonts w:ascii="Calibri" w:eastAsia="Times New Roman" w:hAnsi="Calibri" w:cs="Calibri"/>
          <w:sz w:val="22"/>
          <w:szCs w:val="22"/>
          <w:lang w:val="en-US"/>
        </w:rPr>
        <w:t xml:space="preserve">UE-specific, </w:t>
      </w:r>
      <w:r w:rsidRPr="00C1201E">
        <w:rPr>
          <w:rFonts w:ascii="Calibri" w:eastAsia="Times New Roman" w:hAnsi="Calibri" w:cs="Calibri"/>
          <w:sz w:val="22"/>
          <w:szCs w:val="22"/>
          <w:lang w:val="en-US"/>
        </w:rPr>
        <w:t xml:space="preserve">a </w:t>
      </w:r>
      <w:r w:rsidR="007C0910" w:rsidRPr="00C1201E">
        <w:rPr>
          <w:rFonts w:ascii="Calibri" w:eastAsia="Times New Roman" w:hAnsi="Calibri" w:cs="Calibri"/>
          <w:sz w:val="22"/>
          <w:szCs w:val="22"/>
          <w:lang w:val="en-US"/>
        </w:rPr>
        <w:t xml:space="preserve">gNB can indicate the average </w:t>
      </w:r>
      <w:r w:rsidR="009E6B29">
        <w:rPr>
          <w:rFonts w:ascii="Calibri" w:eastAsia="Times New Roman" w:hAnsi="Calibri" w:cs="Calibri"/>
          <w:sz w:val="22"/>
          <w:szCs w:val="22"/>
          <w:lang w:val="en-US"/>
        </w:rPr>
        <w:t xml:space="preserve">value </w:t>
      </w:r>
      <w:r w:rsidR="007C0910" w:rsidRPr="00C1201E">
        <w:rPr>
          <w:rFonts w:ascii="Calibri" w:eastAsia="Times New Roman" w:hAnsi="Calibri" w:cs="Calibri"/>
          <w:sz w:val="22"/>
          <w:szCs w:val="22"/>
          <w:lang w:val="en-US"/>
        </w:rPr>
        <w:t xml:space="preserve">of </w:t>
      </w:r>
      <w:r w:rsidR="009E6B29" w:rsidRPr="009E6B29">
        <w:rPr>
          <w:rFonts w:ascii="Calibri" w:eastAsia="Times New Roman" w:hAnsi="Calibri" w:cs="Calibri"/>
          <w:i/>
          <w:iCs/>
          <w:sz w:val="22"/>
          <w:szCs w:val="22"/>
          <w:lang w:val="en-US"/>
        </w:rPr>
        <w:t>maxEnergyDetectionThreshold-r16</w:t>
      </w:r>
      <w:r w:rsidRPr="00C1201E">
        <w:rPr>
          <w:rFonts w:ascii="Calibri" w:eastAsia="Times New Roman" w:hAnsi="Calibri" w:cs="Calibri"/>
          <w:sz w:val="22"/>
          <w:szCs w:val="22"/>
          <w:lang w:val="en-US"/>
        </w:rPr>
        <w:t xml:space="preserve"> configured to </w:t>
      </w:r>
      <w:r w:rsidR="009E6B29">
        <w:rPr>
          <w:rFonts w:ascii="Calibri" w:eastAsia="Times New Roman" w:hAnsi="Calibri" w:cs="Calibri"/>
          <w:sz w:val="22"/>
          <w:szCs w:val="22"/>
          <w:lang w:val="en-US"/>
        </w:rPr>
        <w:t>different</w:t>
      </w:r>
      <w:r w:rsidRPr="00C1201E">
        <w:rPr>
          <w:rFonts w:ascii="Calibri" w:eastAsia="Times New Roman" w:hAnsi="Calibri" w:cs="Calibri"/>
          <w:sz w:val="22"/>
          <w:szCs w:val="22"/>
          <w:lang w:val="en-US"/>
        </w:rPr>
        <w:t xml:space="preserve"> UE(s)</w:t>
      </w:r>
      <w:r w:rsidR="007C0910" w:rsidRPr="00C1201E">
        <w:rPr>
          <w:rFonts w:ascii="Calibri" w:eastAsia="Times New Roman" w:hAnsi="Calibri" w:cs="Calibri"/>
          <w:sz w:val="22"/>
          <w:szCs w:val="22"/>
          <w:lang w:val="en-US"/>
        </w:rPr>
        <w:t xml:space="preserve"> to neighbor </w:t>
      </w:r>
      <w:proofErr w:type="spellStart"/>
      <w:r w:rsidR="007C0910" w:rsidRPr="00C1201E">
        <w:rPr>
          <w:rFonts w:ascii="Calibri" w:eastAsia="Times New Roman" w:hAnsi="Calibri" w:cs="Calibri"/>
          <w:sz w:val="22"/>
          <w:szCs w:val="22"/>
          <w:lang w:val="en-US"/>
        </w:rPr>
        <w:t>gNBs</w:t>
      </w:r>
      <w:proofErr w:type="spellEnd"/>
      <w:r w:rsidR="007C0910" w:rsidRPr="00C1201E">
        <w:rPr>
          <w:rFonts w:ascii="Calibri" w:eastAsia="Times New Roman" w:hAnsi="Calibri" w:cs="Calibri"/>
          <w:sz w:val="22"/>
          <w:szCs w:val="22"/>
          <w:lang w:val="en-US"/>
        </w:rPr>
        <w:t>.</w:t>
      </w:r>
    </w:p>
    <w:p w14:paraId="768D5BEB" w14:textId="77777777" w:rsidR="00BB35F9" w:rsidRDefault="00BB35F9" w:rsidP="002F7E84">
      <w:pPr>
        <w:spacing w:after="0"/>
        <w:rPr>
          <w:rFonts w:ascii="Calibri" w:eastAsia="Times New Roman" w:hAnsi="Calibri" w:cs="Calibri"/>
          <w:sz w:val="22"/>
          <w:szCs w:val="22"/>
          <w:lang w:val="en-US"/>
        </w:rPr>
      </w:pPr>
    </w:p>
    <w:p w14:paraId="4C651A90" w14:textId="6B70BA37" w:rsidR="0083328F" w:rsidRDefault="00AA78AB" w:rsidP="002F7E84">
      <w:pPr>
        <w:spacing w:after="0"/>
        <w:rPr>
          <w:rFonts w:ascii="Calibri" w:eastAsia="Times New Roman" w:hAnsi="Calibri" w:cs="Calibri"/>
          <w:sz w:val="22"/>
          <w:szCs w:val="22"/>
          <w:lang w:val="en-US"/>
        </w:rPr>
      </w:pPr>
      <w:r w:rsidRPr="008C62C3">
        <w:rPr>
          <w:rFonts w:ascii="Calibri" w:eastAsia="Times New Roman" w:hAnsi="Calibri" w:cs="Calibri"/>
          <w:i/>
          <w:iCs/>
          <w:sz w:val="22"/>
          <w:szCs w:val="22"/>
          <w:lang w:val="en-US"/>
        </w:rPr>
        <w:t>maxEnergyDetectionThreshold-r16</w:t>
      </w:r>
      <w:r w:rsidRPr="00AA78AB">
        <w:rPr>
          <w:rFonts w:ascii="Calibri" w:eastAsia="Times New Roman" w:hAnsi="Calibri" w:cs="Calibri"/>
          <w:sz w:val="22"/>
          <w:szCs w:val="22"/>
          <w:lang w:val="en-US"/>
        </w:rPr>
        <w:t xml:space="preserve"> should already be sent </w:t>
      </w:r>
      <w:r>
        <w:rPr>
          <w:rFonts w:ascii="Calibri" w:eastAsia="Times New Roman" w:hAnsi="Calibri" w:cs="Calibri"/>
          <w:sz w:val="22"/>
          <w:szCs w:val="22"/>
          <w:lang w:val="en-US"/>
        </w:rPr>
        <w:t xml:space="preserve">as part of </w:t>
      </w:r>
      <w:proofErr w:type="spellStart"/>
      <w:r>
        <w:rPr>
          <w:rFonts w:ascii="Calibri" w:eastAsia="Times New Roman" w:hAnsi="Calibri" w:cs="Calibri"/>
          <w:sz w:val="22"/>
          <w:szCs w:val="22"/>
          <w:lang w:val="en-US"/>
        </w:rPr>
        <w:t>CellGroupConfigInfo</w:t>
      </w:r>
      <w:proofErr w:type="spellEnd"/>
      <w:r>
        <w:rPr>
          <w:rFonts w:ascii="Calibri" w:eastAsia="Times New Roman" w:hAnsi="Calibri" w:cs="Calibri"/>
          <w:sz w:val="22"/>
          <w:szCs w:val="22"/>
          <w:lang w:val="en-US"/>
        </w:rPr>
        <w:t xml:space="preserve"> </w:t>
      </w:r>
      <w:r w:rsidRPr="00AA78AB">
        <w:rPr>
          <w:rFonts w:ascii="Calibri" w:eastAsia="Times New Roman" w:hAnsi="Calibri" w:cs="Calibri"/>
          <w:sz w:val="22"/>
          <w:szCs w:val="22"/>
          <w:lang w:val="en-US"/>
        </w:rPr>
        <w:t>from gNB-DU to gNB-CU</w:t>
      </w:r>
      <w:r w:rsidR="008C62C3">
        <w:rPr>
          <w:rFonts w:ascii="Calibri" w:eastAsia="Times New Roman" w:hAnsi="Calibri" w:cs="Calibri"/>
          <w:sz w:val="22"/>
          <w:szCs w:val="22"/>
          <w:lang w:val="en-US"/>
        </w:rPr>
        <w:t>.</w:t>
      </w:r>
      <w:r w:rsidR="008C62C3" w:rsidRPr="008C62C3">
        <w:rPr>
          <w:rFonts w:ascii="Calibri" w:eastAsia="Times New Roman" w:hAnsi="Calibri" w:cs="Calibri"/>
          <w:sz w:val="22"/>
          <w:szCs w:val="22"/>
          <w:lang w:val="en-US"/>
        </w:rPr>
        <w:t xml:space="preserve"> </w:t>
      </w:r>
      <w:r w:rsidR="008C62C3">
        <w:rPr>
          <w:rFonts w:ascii="Calibri" w:eastAsia="Times New Roman" w:hAnsi="Calibri" w:cs="Calibri"/>
          <w:sz w:val="22"/>
          <w:szCs w:val="22"/>
          <w:lang w:val="en-US"/>
        </w:rPr>
        <w:t xml:space="preserve">Therefore, we don’t think there is a need to explicitly send the </w:t>
      </w:r>
      <w:r w:rsidR="008C62C3" w:rsidRPr="00AA78AB">
        <w:rPr>
          <w:rFonts w:ascii="Calibri" w:eastAsia="Times New Roman" w:hAnsi="Calibri" w:cs="Calibri"/>
          <w:sz w:val="22"/>
          <w:szCs w:val="22"/>
          <w:lang w:val="en-US"/>
        </w:rPr>
        <w:t xml:space="preserve">EDT UL </w:t>
      </w:r>
      <w:r w:rsidR="008C62C3">
        <w:rPr>
          <w:rFonts w:ascii="Calibri" w:eastAsia="Times New Roman" w:hAnsi="Calibri" w:cs="Calibri"/>
          <w:sz w:val="22"/>
          <w:szCs w:val="22"/>
          <w:lang w:val="en-US"/>
        </w:rPr>
        <w:t>over F1AP</w:t>
      </w:r>
    </w:p>
    <w:p w14:paraId="2202A138" w14:textId="77777777" w:rsidR="0083328F" w:rsidRDefault="0083328F" w:rsidP="002F7E84">
      <w:pPr>
        <w:spacing w:after="0"/>
        <w:rPr>
          <w:rFonts w:ascii="Calibri" w:eastAsia="Times New Roman" w:hAnsi="Calibri" w:cs="Calibri"/>
          <w:sz w:val="22"/>
          <w:szCs w:val="22"/>
          <w:lang w:val="en-US"/>
        </w:rPr>
      </w:pPr>
    </w:p>
    <w:p w14:paraId="004C3DF4" w14:textId="01166485" w:rsidR="00AA78AB" w:rsidRDefault="00AA78AB" w:rsidP="002F7E84">
      <w:pPr>
        <w:spacing w:after="0"/>
        <w:rPr>
          <w:rFonts w:ascii="Calibri" w:eastAsia="Times New Roman" w:hAnsi="Calibri" w:cs="Calibri"/>
          <w:sz w:val="22"/>
          <w:szCs w:val="22"/>
          <w:lang w:val="en-US"/>
        </w:rPr>
      </w:pPr>
      <w:r w:rsidRPr="008C62C3">
        <w:rPr>
          <w:rFonts w:ascii="Calibri" w:eastAsia="Times New Roman" w:hAnsi="Calibri" w:cs="Calibri"/>
          <w:b/>
          <w:bCs/>
          <w:sz w:val="22"/>
          <w:szCs w:val="22"/>
          <w:lang w:val="en-US"/>
        </w:rPr>
        <w:t>Observation</w:t>
      </w:r>
      <w:r w:rsidR="00685310">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w:t>
      </w:r>
      <w:r w:rsidR="008C62C3" w:rsidRPr="008C62C3">
        <w:rPr>
          <w:rFonts w:ascii="Calibri" w:eastAsia="Times New Roman" w:hAnsi="Calibri" w:cs="Calibri"/>
          <w:i/>
          <w:iCs/>
          <w:sz w:val="22"/>
          <w:szCs w:val="22"/>
          <w:lang w:val="en-US"/>
        </w:rPr>
        <w:t>maxEnergyDetectionThreshold-r16</w:t>
      </w:r>
      <w:r w:rsidR="008C62C3">
        <w:rPr>
          <w:rFonts w:ascii="Calibri" w:eastAsia="Times New Roman" w:hAnsi="Calibri" w:cs="Calibri"/>
          <w:i/>
          <w:iCs/>
          <w:sz w:val="22"/>
          <w:szCs w:val="22"/>
          <w:lang w:val="en-US"/>
        </w:rPr>
        <w:t xml:space="preserve"> </w:t>
      </w:r>
      <w:r>
        <w:rPr>
          <w:rFonts w:ascii="Calibri" w:eastAsia="Times New Roman" w:hAnsi="Calibri" w:cs="Calibri"/>
          <w:sz w:val="22"/>
          <w:szCs w:val="22"/>
          <w:lang w:val="en-US"/>
        </w:rPr>
        <w:t xml:space="preserve">should already be sent from gNB-DU to gNB-CU as part of </w:t>
      </w:r>
      <w:proofErr w:type="spellStart"/>
      <w:r>
        <w:rPr>
          <w:rFonts w:ascii="Calibri" w:eastAsia="Times New Roman" w:hAnsi="Calibri" w:cs="Calibri"/>
          <w:sz w:val="22"/>
          <w:szCs w:val="22"/>
          <w:lang w:val="en-US"/>
        </w:rPr>
        <w:t>CellGroupConfigInfo</w:t>
      </w:r>
      <w:proofErr w:type="spellEnd"/>
      <w:r>
        <w:rPr>
          <w:rFonts w:ascii="Calibri" w:eastAsia="Times New Roman" w:hAnsi="Calibri" w:cs="Calibri"/>
          <w:sz w:val="22"/>
          <w:szCs w:val="22"/>
          <w:lang w:val="en-US"/>
        </w:rPr>
        <w:t>.</w:t>
      </w:r>
    </w:p>
    <w:p w14:paraId="52531C53" w14:textId="77777777" w:rsidR="00AA78AB" w:rsidRDefault="00AA78AB" w:rsidP="002F7E84">
      <w:pPr>
        <w:spacing w:after="0"/>
        <w:rPr>
          <w:rFonts w:ascii="Calibri" w:eastAsia="Times New Roman" w:hAnsi="Calibri" w:cs="Calibri"/>
          <w:sz w:val="22"/>
          <w:szCs w:val="22"/>
          <w:lang w:val="en-US"/>
        </w:rPr>
      </w:pPr>
    </w:p>
    <w:p w14:paraId="5718EEDD" w14:textId="7A074A25" w:rsidR="0083328F" w:rsidRDefault="0083328F" w:rsidP="002F7E84">
      <w:pPr>
        <w:spacing w:after="0"/>
        <w:rPr>
          <w:rFonts w:ascii="Calibri" w:eastAsia="Times New Roman" w:hAnsi="Calibri" w:cs="Calibri"/>
          <w:i/>
          <w:iCs/>
          <w:sz w:val="22"/>
          <w:szCs w:val="22"/>
          <w:lang w:val="en-US"/>
        </w:rPr>
      </w:pPr>
      <w:r w:rsidRPr="0083328F">
        <w:rPr>
          <w:rFonts w:ascii="Calibri" w:eastAsia="Times New Roman" w:hAnsi="Calibri" w:cs="Calibri"/>
          <w:b/>
          <w:bCs/>
          <w:sz w:val="22"/>
          <w:szCs w:val="22"/>
          <w:lang w:val="en-US"/>
        </w:rPr>
        <w:t>Proposal</w:t>
      </w:r>
      <w:r w:rsidR="00685310">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There is no </w:t>
      </w:r>
      <w:r w:rsidR="00AB4783">
        <w:rPr>
          <w:rFonts w:ascii="Calibri" w:eastAsia="Times New Roman" w:hAnsi="Calibri" w:cs="Calibri"/>
          <w:sz w:val="22"/>
          <w:szCs w:val="22"/>
          <w:lang w:val="en-US"/>
        </w:rPr>
        <w:t>need to enhance F1AP</w:t>
      </w:r>
      <w:r w:rsidR="00685310">
        <w:rPr>
          <w:rFonts w:ascii="Calibri" w:eastAsia="Times New Roman" w:hAnsi="Calibri" w:cs="Calibri"/>
          <w:sz w:val="22"/>
          <w:szCs w:val="22"/>
          <w:lang w:val="en-US"/>
        </w:rPr>
        <w:t xml:space="preserve"> </w:t>
      </w:r>
      <w:r w:rsidR="00AB4783">
        <w:rPr>
          <w:rFonts w:ascii="Calibri" w:eastAsia="Times New Roman" w:hAnsi="Calibri" w:cs="Calibri"/>
          <w:sz w:val="22"/>
          <w:szCs w:val="22"/>
          <w:lang w:val="en-US"/>
        </w:rPr>
        <w:t xml:space="preserve">to </w:t>
      </w:r>
      <w:r>
        <w:rPr>
          <w:rFonts w:ascii="Calibri" w:eastAsia="Times New Roman" w:hAnsi="Calibri" w:cs="Calibri"/>
          <w:sz w:val="22"/>
          <w:szCs w:val="22"/>
          <w:lang w:val="en-US"/>
        </w:rPr>
        <w:t xml:space="preserve">signal </w:t>
      </w:r>
      <w:r w:rsidR="00AB4783" w:rsidRPr="00AB4783">
        <w:rPr>
          <w:rFonts w:ascii="Calibri" w:eastAsia="Times New Roman" w:hAnsi="Calibri" w:cs="Calibri"/>
          <w:i/>
          <w:iCs/>
          <w:sz w:val="22"/>
          <w:szCs w:val="22"/>
          <w:lang w:val="en-US"/>
        </w:rPr>
        <w:t>maxEnergyDetectionThreshold-r16</w:t>
      </w:r>
    </w:p>
    <w:p w14:paraId="5FC3FFDE" w14:textId="77777777" w:rsidR="0066250A" w:rsidRDefault="0066250A" w:rsidP="002F7E84">
      <w:pPr>
        <w:spacing w:after="0"/>
        <w:rPr>
          <w:rFonts w:ascii="Calibri" w:eastAsia="Times New Roman" w:hAnsi="Calibri" w:cs="Calibri"/>
          <w:i/>
          <w:iCs/>
          <w:sz w:val="22"/>
          <w:szCs w:val="22"/>
          <w:lang w:val="en-US"/>
        </w:rPr>
      </w:pPr>
    </w:p>
    <w:p w14:paraId="7ABA0964" w14:textId="2FE0F8C0" w:rsidR="002F7E84" w:rsidRDefault="0072083F" w:rsidP="0072083F">
      <w:pPr>
        <w:pStyle w:val="ListParagraph"/>
        <w:keepNext/>
        <w:numPr>
          <w:ilvl w:val="1"/>
          <w:numId w:val="2"/>
        </w:numPr>
        <w:tabs>
          <w:tab w:val="left" w:pos="432"/>
          <w:tab w:val="left" w:pos="576"/>
        </w:tabs>
        <w:spacing w:before="180" w:after="120"/>
        <w:outlineLvl w:val="1"/>
      </w:pPr>
      <w:r w:rsidRPr="0072083F">
        <w:rPr>
          <w:rFonts w:asciiTheme="minorHAnsi" w:eastAsia="MS Mincho" w:hAnsiTheme="minorHAnsi" w:cstheme="minorHAnsi"/>
          <w:iCs/>
          <w:sz w:val="28"/>
          <w:lang w:eastAsia="ja-JP"/>
        </w:rPr>
        <w:t xml:space="preserve">Distinguishing true mobility failures vs. LBT related </w:t>
      </w:r>
      <w:r w:rsidR="004D2400">
        <w:rPr>
          <w:rFonts w:asciiTheme="minorHAnsi" w:eastAsia="MS Mincho" w:hAnsiTheme="minorHAnsi" w:cstheme="minorHAnsi"/>
          <w:iCs/>
          <w:sz w:val="28"/>
          <w:lang w:eastAsia="ja-JP"/>
        </w:rPr>
        <w:t xml:space="preserve">mobility </w:t>
      </w:r>
      <w:r w:rsidRPr="0072083F">
        <w:rPr>
          <w:rFonts w:asciiTheme="minorHAnsi" w:eastAsia="MS Mincho" w:hAnsiTheme="minorHAnsi" w:cstheme="minorHAnsi"/>
          <w:iCs/>
          <w:sz w:val="28"/>
          <w:lang w:eastAsia="ja-JP"/>
        </w:rPr>
        <w:t>failures</w:t>
      </w:r>
    </w:p>
    <w:p w14:paraId="389175C9" w14:textId="77777777" w:rsidR="00B95C54" w:rsidRDefault="00B95C54" w:rsidP="00B95C54">
      <w:pPr>
        <w:rPr>
          <w:lang w:val="en-US" w:eastAsia="x-none"/>
        </w:rPr>
      </w:pPr>
    </w:p>
    <w:p w14:paraId="4D5CA2E6" w14:textId="7E7872D5" w:rsidR="0059509D" w:rsidRPr="0059509D" w:rsidRDefault="0059509D" w:rsidP="0059509D">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59509D">
        <w:rPr>
          <w:rFonts w:ascii="Calibri" w:eastAsia="Times New Roman" w:hAnsi="Calibri" w:cs="Calibri"/>
          <w:color w:val="00B050"/>
          <w:sz w:val="22"/>
          <w:szCs w:val="22"/>
          <w:lang w:val="en-US"/>
        </w:rPr>
        <w:t>Enhancements of RLF reports and RA reports are beneficial to separate mobility related errors from the LBT-related ones</w:t>
      </w:r>
    </w:p>
    <w:p w14:paraId="58003553" w14:textId="77777777" w:rsidR="000276A8" w:rsidRDefault="000276A8" w:rsidP="00B12BD7">
      <w:pPr>
        <w:spacing w:after="0"/>
        <w:rPr>
          <w:rFonts w:ascii="Calibri" w:eastAsia="Times New Roman" w:hAnsi="Calibri" w:cs="Calibri"/>
          <w:sz w:val="22"/>
          <w:szCs w:val="22"/>
          <w:lang w:val="en-US"/>
        </w:rPr>
      </w:pPr>
    </w:p>
    <w:p w14:paraId="413C2356" w14:textId="1221F126" w:rsidR="00483B51" w:rsidRDefault="000276A8"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solution proposed to distinguish true mobility failures vs. LBT failures is to add some </w:t>
      </w:r>
      <w:r w:rsidR="00B12BD7">
        <w:rPr>
          <w:rFonts w:ascii="Calibri" w:eastAsia="Times New Roman" w:hAnsi="Calibri" w:cs="Calibri"/>
          <w:sz w:val="22"/>
          <w:szCs w:val="22"/>
          <w:lang w:val="en-US"/>
        </w:rPr>
        <w:t xml:space="preserve">LBT related time </w:t>
      </w:r>
      <w:r>
        <w:rPr>
          <w:rFonts w:ascii="Calibri" w:eastAsia="Times New Roman" w:hAnsi="Calibri" w:cs="Calibri"/>
          <w:sz w:val="22"/>
          <w:szCs w:val="22"/>
          <w:lang w:val="en-US"/>
        </w:rPr>
        <w:t>information</w:t>
      </w:r>
      <w:r w:rsidR="00B12BD7">
        <w:rPr>
          <w:rFonts w:ascii="Calibri" w:eastAsia="Times New Roman" w:hAnsi="Calibri" w:cs="Calibri"/>
          <w:sz w:val="22"/>
          <w:szCs w:val="22"/>
          <w:lang w:val="en-US"/>
        </w:rPr>
        <w:t xml:space="preserve"> in RLF Report e.g., t</w:t>
      </w:r>
      <w:r w:rsidR="00B12BD7" w:rsidRPr="006F2B4B">
        <w:rPr>
          <w:rFonts w:ascii="Calibri" w:eastAsia="Times New Roman" w:hAnsi="Calibri" w:cs="Calibri"/>
          <w:sz w:val="22"/>
          <w:szCs w:val="22"/>
          <w:lang w:val="en-US"/>
        </w:rPr>
        <w:t xml:space="preserve">ime </w:t>
      </w:r>
      <w:r w:rsidR="00B12BD7">
        <w:rPr>
          <w:rFonts w:ascii="Calibri" w:eastAsia="Times New Roman" w:hAnsi="Calibri" w:cs="Calibri"/>
          <w:sz w:val="22"/>
          <w:szCs w:val="22"/>
          <w:lang w:val="en-US"/>
        </w:rPr>
        <w:t xml:space="preserve">between each </w:t>
      </w:r>
      <w:r w:rsidR="00B12BD7" w:rsidRPr="006F2B4B">
        <w:rPr>
          <w:rFonts w:ascii="Calibri" w:eastAsia="Times New Roman" w:hAnsi="Calibri" w:cs="Calibri"/>
          <w:sz w:val="22"/>
          <w:szCs w:val="22"/>
          <w:lang w:val="en-US"/>
        </w:rPr>
        <w:t>LBT start</w:t>
      </w:r>
      <w:r w:rsidR="00B12BD7">
        <w:rPr>
          <w:rFonts w:ascii="Calibri" w:eastAsia="Times New Roman" w:hAnsi="Calibri" w:cs="Calibri"/>
          <w:sz w:val="22"/>
          <w:szCs w:val="22"/>
          <w:lang w:val="en-US"/>
        </w:rPr>
        <w:t xml:space="preserve"> and LBT success or time between each LBT start and a subsequent LBT failure</w:t>
      </w:r>
      <w:r w:rsidR="00483B51">
        <w:rPr>
          <w:rFonts w:ascii="Calibri" w:eastAsia="Times New Roman" w:hAnsi="Calibri" w:cs="Calibri"/>
          <w:sz w:val="22"/>
          <w:szCs w:val="22"/>
          <w:lang w:val="en-US"/>
        </w:rPr>
        <w:t xml:space="preserve"> or waiting time</w:t>
      </w:r>
      <w:r w:rsidR="00B12BD7" w:rsidRPr="006F2B4B">
        <w:rPr>
          <w:rFonts w:ascii="Calibri" w:eastAsia="Times New Roman" w:hAnsi="Calibri" w:cs="Calibri"/>
          <w:sz w:val="22"/>
          <w:szCs w:val="22"/>
          <w:lang w:val="en-US"/>
        </w:rPr>
        <w:t xml:space="preserve">. </w:t>
      </w:r>
      <w:r w:rsidR="00B631EF">
        <w:rPr>
          <w:rFonts w:ascii="Calibri" w:eastAsia="Times New Roman" w:hAnsi="Calibri" w:cs="Calibri"/>
          <w:sz w:val="22"/>
          <w:szCs w:val="22"/>
          <w:lang w:val="en-US"/>
        </w:rPr>
        <w:t>It was argued that the</w:t>
      </w:r>
      <w:r w:rsidR="00B12BD7" w:rsidRPr="00612128">
        <w:rPr>
          <w:rFonts w:ascii="Calibri" w:eastAsia="Times New Roman" w:hAnsi="Calibri" w:cs="Calibri"/>
          <w:sz w:val="22"/>
          <w:szCs w:val="22"/>
          <w:lang w:val="en-US"/>
        </w:rPr>
        <w:t xml:space="preserve"> network </w:t>
      </w:r>
      <w:r w:rsidR="00B631EF">
        <w:rPr>
          <w:rFonts w:ascii="Calibri" w:eastAsia="Times New Roman" w:hAnsi="Calibri" w:cs="Calibri"/>
          <w:sz w:val="22"/>
          <w:szCs w:val="22"/>
          <w:lang w:val="en-US"/>
        </w:rPr>
        <w:t>can</w:t>
      </w:r>
      <w:r w:rsidR="00B12BD7" w:rsidRPr="00612128">
        <w:rPr>
          <w:rFonts w:ascii="Calibri" w:eastAsia="Times New Roman" w:hAnsi="Calibri" w:cs="Calibri"/>
          <w:sz w:val="22"/>
          <w:szCs w:val="22"/>
          <w:lang w:val="en-US"/>
        </w:rPr>
        <w:t xml:space="preserve"> decide how </w:t>
      </w:r>
      <w:r w:rsidR="00B12BD7">
        <w:rPr>
          <w:rFonts w:ascii="Calibri" w:eastAsia="Times New Roman" w:hAnsi="Calibri" w:cs="Calibri"/>
          <w:sz w:val="22"/>
          <w:szCs w:val="22"/>
          <w:lang w:val="en-US"/>
        </w:rPr>
        <w:t xml:space="preserve">the </w:t>
      </w:r>
      <w:r w:rsidR="00B12BD7" w:rsidRPr="00612128">
        <w:rPr>
          <w:rFonts w:ascii="Calibri" w:eastAsia="Times New Roman" w:hAnsi="Calibri" w:cs="Calibri"/>
          <w:sz w:val="22"/>
          <w:szCs w:val="22"/>
          <w:lang w:val="en-US"/>
        </w:rPr>
        <w:t xml:space="preserve">report </w:t>
      </w:r>
      <w:r w:rsidR="00B12BD7">
        <w:rPr>
          <w:rFonts w:ascii="Calibri" w:eastAsia="Times New Roman" w:hAnsi="Calibri" w:cs="Calibri"/>
          <w:sz w:val="22"/>
          <w:szCs w:val="22"/>
          <w:lang w:val="en-US"/>
        </w:rPr>
        <w:t>should be</w:t>
      </w:r>
      <w:r w:rsidR="00B12BD7" w:rsidRPr="00612128">
        <w:rPr>
          <w:rFonts w:ascii="Calibri" w:eastAsia="Times New Roman" w:hAnsi="Calibri" w:cs="Calibri"/>
          <w:sz w:val="22"/>
          <w:szCs w:val="22"/>
          <w:lang w:val="en-US"/>
        </w:rPr>
        <w:t xml:space="preserve"> used </w:t>
      </w:r>
      <w:r w:rsidR="00B12BD7">
        <w:rPr>
          <w:rFonts w:ascii="Calibri" w:eastAsia="Times New Roman" w:hAnsi="Calibri" w:cs="Calibri"/>
          <w:sz w:val="22"/>
          <w:szCs w:val="22"/>
          <w:lang w:val="en-US"/>
        </w:rPr>
        <w:t>while doing</w:t>
      </w:r>
      <w:r w:rsidR="00B12BD7" w:rsidRPr="00612128">
        <w:rPr>
          <w:rFonts w:ascii="Calibri" w:eastAsia="Times New Roman" w:hAnsi="Calibri" w:cs="Calibri"/>
          <w:sz w:val="22"/>
          <w:szCs w:val="22"/>
          <w:lang w:val="en-US"/>
        </w:rPr>
        <w:t xml:space="preserve"> MRO analysis, for example, if long time duration is spent for LBT, it may mean that the failure is mainly caused by channel occupancy</w:t>
      </w:r>
      <w:r w:rsidR="00A52692">
        <w:rPr>
          <w:rFonts w:ascii="Calibri" w:eastAsia="Times New Roman" w:hAnsi="Calibri" w:cs="Calibri"/>
          <w:sz w:val="22"/>
          <w:szCs w:val="22"/>
          <w:lang w:val="en-US"/>
        </w:rPr>
        <w:t xml:space="preserve"> and not due to bad mobility thresholds.</w:t>
      </w:r>
    </w:p>
    <w:p w14:paraId="7D5E76A4" w14:textId="77777777" w:rsidR="00483B51" w:rsidRDefault="00483B51" w:rsidP="00B12BD7">
      <w:pPr>
        <w:spacing w:after="0"/>
        <w:rPr>
          <w:rFonts w:ascii="Calibri" w:eastAsia="Times New Roman" w:hAnsi="Calibri" w:cs="Calibri"/>
          <w:sz w:val="22"/>
          <w:szCs w:val="22"/>
          <w:lang w:val="en-US"/>
        </w:rPr>
      </w:pPr>
    </w:p>
    <w:p w14:paraId="6B97252D" w14:textId="3057C899" w:rsidR="00B12BD7" w:rsidRDefault="00B12BD7"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We are not convinced that knowing this </w:t>
      </w:r>
      <w:r w:rsidRPr="00483B51">
        <w:rPr>
          <w:rFonts w:ascii="Calibri" w:eastAsia="Times New Roman" w:hAnsi="Calibri" w:cs="Calibri"/>
          <w:b/>
          <w:bCs/>
          <w:sz w:val="22"/>
          <w:szCs w:val="22"/>
          <w:lang w:val="en-US"/>
        </w:rPr>
        <w:t>exact time</w:t>
      </w:r>
      <w:r>
        <w:rPr>
          <w:rFonts w:ascii="Calibri" w:eastAsia="Times New Roman" w:hAnsi="Calibri" w:cs="Calibri"/>
          <w:sz w:val="22"/>
          <w:szCs w:val="22"/>
          <w:lang w:val="en-US"/>
        </w:rPr>
        <w:t xml:space="preserve"> can help much in MRO analysis and requesting UE to compute this time during each LBT attempt is too much processing at the UE.</w:t>
      </w:r>
      <w:r w:rsidR="00094738" w:rsidRPr="00094738">
        <w:t xml:space="preserve"> </w:t>
      </w:r>
      <w:r w:rsidR="00094738">
        <w:rPr>
          <w:rFonts w:ascii="Calibri" w:eastAsia="Times New Roman" w:hAnsi="Calibri" w:cs="Calibri"/>
          <w:sz w:val="22"/>
          <w:szCs w:val="22"/>
          <w:lang w:val="en-US"/>
        </w:rPr>
        <w:t>W</w:t>
      </w:r>
      <w:r w:rsidR="00094738" w:rsidRPr="00094738">
        <w:rPr>
          <w:rFonts w:ascii="Calibri" w:eastAsia="Times New Roman" w:hAnsi="Calibri" w:cs="Calibri"/>
          <w:sz w:val="22"/>
          <w:szCs w:val="22"/>
          <w:lang w:val="en-US"/>
        </w:rPr>
        <w:t>e already send an indication that HOF is due to consistent LBT failure</w:t>
      </w:r>
      <w:r w:rsidR="00094738">
        <w:rPr>
          <w:rFonts w:ascii="Calibri" w:eastAsia="Times New Roman" w:hAnsi="Calibri" w:cs="Calibri"/>
          <w:sz w:val="22"/>
          <w:szCs w:val="22"/>
          <w:lang w:val="en-US"/>
        </w:rPr>
        <w:t xml:space="preserve"> in RLF Report </w:t>
      </w:r>
      <w:r w:rsidR="002F09F1">
        <w:rPr>
          <w:rFonts w:ascii="Calibri" w:eastAsia="Times New Roman" w:hAnsi="Calibri" w:cs="Calibri"/>
          <w:sz w:val="22"/>
          <w:szCs w:val="22"/>
          <w:lang w:val="en-US"/>
        </w:rPr>
        <w:t xml:space="preserve">and </w:t>
      </w:r>
      <w:r w:rsidR="002F09F1" w:rsidRPr="002F09F1">
        <w:rPr>
          <w:rFonts w:ascii="Calibri" w:eastAsia="Times New Roman" w:hAnsi="Calibri" w:cs="Calibri"/>
          <w:sz w:val="22"/>
          <w:szCs w:val="22"/>
          <w:lang w:val="en-US"/>
        </w:rPr>
        <w:t xml:space="preserve">information concerning LBT failures in RA procedure </w:t>
      </w:r>
      <w:r w:rsidR="002F09F1">
        <w:rPr>
          <w:rFonts w:ascii="Calibri" w:eastAsia="Times New Roman" w:hAnsi="Calibri" w:cs="Calibri"/>
          <w:sz w:val="22"/>
          <w:szCs w:val="22"/>
          <w:lang w:val="en-US"/>
        </w:rPr>
        <w:t>(e.g., number of LBT failures that is being discussed) and that</w:t>
      </w:r>
      <w:r w:rsidR="00094738">
        <w:rPr>
          <w:rFonts w:ascii="Calibri" w:eastAsia="Times New Roman" w:hAnsi="Calibri" w:cs="Calibri"/>
          <w:sz w:val="22"/>
          <w:szCs w:val="22"/>
          <w:lang w:val="en-US"/>
        </w:rPr>
        <w:t xml:space="preserve"> should be su</w:t>
      </w:r>
      <w:r w:rsidR="00813D7B">
        <w:rPr>
          <w:rFonts w:ascii="Calibri" w:eastAsia="Times New Roman" w:hAnsi="Calibri" w:cs="Calibri"/>
          <w:sz w:val="22"/>
          <w:szCs w:val="22"/>
          <w:lang w:val="en-US"/>
        </w:rPr>
        <w:t>fficient.</w:t>
      </w:r>
    </w:p>
    <w:p w14:paraId="207A2F1A" w14:textId="77777777" w:rsidR="00B12BD7" w:rsidRPr="002C0389" w:rsidRDefault="00B12BD7" w:rsidP="00B12BD7">
      <w:pPr>
        <w:spacing w:after="0"/>
        <w:rPr>
          <w:rFonts w:ascii="Calibri" w:eastAsia="Times New Roman" w:hAnsi="Calibri" w:cs="Calibri"/>
          <w:sz w:val="22"/>
          <w:szCs w:val="22"/>
          <w:lang w:val="en-US"/>
        </w:rPr>
      </w:pPr>
    </w:p>
    <w:p w14:paraId="0A6DC6C0" w14:textId="6228A0DD"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sidR="00AD53B0">
        <w:rPr>
          <w:rFonts w:ascii="Calibri" w:eastAsia="Times New Roman" w:hAnsi="Calibri" w:cs="Calibri"/>
          <w:b/>
          <w:bCs/>
          <w:sz w:val="22"/>
          <w:szCs w:val="22"/>
          <w:lang w:val="en-US"/>
        </w:rPr>
        <w:t xml:space="preserve"> 6</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w:t>
      </w:r>
      <w:r w:rsidR="00617AA6">
        <w:rPr>
          <w:rFonts w:ascii="Calibri" w:eastAsia="Times New Roman" w:hAnsi="Calibri" w:cs="Calibri"/>
          <w:sz w:val="22"/>
          <w:szCs w:val="22"/>
          <w:lang w:val="en-US"/>
        </w:rPr>
        <w:t>the exact</w:t>
      </w:r>
      <w:r>
        <w:rPr>
          <w:rFonts w:ascii="Calibri" w:eastAsia="Times New Roman" w:hAnsi="Calibri" w:cs="Calibri"/>
          <w:sz w:val="22"/>
          <w:szCs w:val="22"/>
          <w:lang w:val="en-US"/>
        </w:rPr>
        <w:t xml:space="preserve">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306E601C"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569DA08" w14:textId="3E410DCC" w:rsidR="00B12BD7"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sidR="00AD53B0">
        <w:rPr>
          <w:rFonts w:ascii="Calibri" w:eastAsia="Times New Roman" w:hAnsi="Calibri" w:cs="Calibri"/>
          <w:b/>
          <w:bCs/>
          <w:sz w:val="22"/>
          <w:szCs w:val="22"/>
          <w:lang w:val="en-US"/>
        </w:rPr>
        <w:t xml:space="preserve"> 4</w:t>
      </w:r>
      <w:r w:rsidRPr="002C0389">
        <w:rPr>
          <w:rFonts w:ascii="Calibri" w:eastAsia="Times New Roman" w:hAnsi="Calibri" w:cs="Calibri"/>
          <w:sz w:val="22"/>
          <w:szCs w:val="22"/>
          <w:lang w:val="en-US"/>
        </w:rPr>
        <w:t>: There is no need for UE to report any timing information related to LBT in RLF report</w:t>
      </w:r>
    </w:p>
    <w:p w14:paraId="2B505447" w14:textId="77777777" w:rsidR="00813D7B" w:rsidRDefault="00813D7B" w:rsidP="00B12BD7">
      <w:pPr>
        <w:spacing w:after="0"/>
        <w:rPr>
          <w:rFonts w:ascii="Calibri" w:eastAsia="Times New Roman" w:hAnsi="Calibri" w:cs="Calibri"/>
          <w:sz w:val="22"/>
          <w:szCs w:val="22"/>
          <w:lang w:val="en-US"/>
        </w:rPr>
      </w:pPr>
    </w:p>
    <w:p w14:paraId="679160B7" w14:textId="0520DFFD" w:rsidR="00813D7B" w:rsidRPr="002C0389" w:rsidRDefault="00813D7B" w:rsidP="00B12BD7">
      <w:pPr>
        <w:spacing w:after="0"/>
        <w:rPr>
          <w:rFonts w:ascii="Calibri" w:eastAsia="Times New Roman" w:hAnsi="Calibri" w:cs="Calibri"/>
          <w:sz w:val="22"/>
          <w:szCs w:val="22"/>
          <w:lang w:val="en-US"/>
        </w:rPr>
      </w:pPr>
      <w:r w:rsidRPr="004D2400">
        <w:rPr>
          <w:rFonts w:ascii="Calibri" w:eastAsia="Times New Roman" w:hAnsi="Calibri" w:cs="Calibri"/>
          <w:b/>
          <w:bCs/>
          <w:sz w:val="22"/>
          <w:szCs w:val="22"/>
          <w:lang w:val="en-US"/>
        </w:rPr>
        <w:t>Proposal</w:t>
      </w:r>
      <w:r w:rsidR="00AD53B0">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The already agreed indication that HOF is due to consistent LBT failure </w:t>
      </w:r>
      <w:r w:rsidR="0060127A">
        <w:rPr>
          <w:rFonts w:ascii="Calibri" w:eastAsia="Times New Roman" w:hAnsi="Calibri" w:cs="Calibri"/>
          <w:sz w:val="22"/>
          <w:szCs w:val="22"/>
          <w:lang w:val="en-US"/>
        </w:rPr>
        <w:t xml:space="preserve">and </w:t>
      </w:r>
      <w:r w:rsidR="00F5069C">
        <w:rPr>
          <w:rFonts w:ascii="Calibri" w:eastAsia="Times New Roman" w:hAnsi="Calibri" w:cs="Calibri"/>
          <w:sz w:val="22"/>
          <w:szCs w:val="22"/>
          <w:lang w:val="en-US"/>
        </w:rPr>
        <w:t>information concerning LBT failures in RA procedure during handover is</w:t>
      </w:r>
      <w:r>
        <w:rPr>
          <w:rFonts w:ascii="Calibri" w:eastAsia="Times New Roman" w:hAnsi="Calibri" w:cs="Calibri"/>
          <w:sz w:val="22"/>
          <w:szCs w:val="22"/>
          <w:lang w:val="en-US"/>
        </w:rPr>
        <w:t xml:space="preserve"> sufficient to distinguish </w:t>
      </w:r>
      <w:r w:rsidR="004D2400">
        <w:rPr>
          <w:rFonts w:ascii="Calibri" w:eastAsia="Times New Roman" w:hAnsi="Calibri" w:cs="Calibri"/>
          <w:sz w:val="22"/>
          <w:szCs w:val="22"/>
          <w:lang w:val="en-US"/>
        </w:rPr>
        <w:t>true mobility failures with LBT-related mobility failures</w:t>
      </w:r>
    </w:p>
    <w:p w14:paraId="5D27C164" w14:textId="0F10D039" w:rsidR="006A6E69" w:rsidRPr="006A6E69" w:rsidRDefault="00B12BD7" w:rsidP="00636999">
      <w:pPr>
        <w:spacing w:after="0"/>
        <w:rPr>
          <w:rFonts w:asciiTheme="minorHAnsi" w:eastAsia="MS Mincho" w:hAnsiTheme="minorHAnsi" w:cstheme="minorHAnsi"/>
          <w:iCs/>
          <w:sz w:val="28"/>
          <w:lang w:eastAsia="ja-JP"/>
        </w:rPr>
      </w:pPr>
      <w:r w:rsidRPr="002C0389">
        <w:rPr>
          <w:rFonts w:ascii="Calibri" w:eastAsia="Times New Roman" w:hAnsi="Calibri" w:cs="Calibri"/>
          <w:sz w:val="22"/>
          <w:szCs w:val="22"/>
          <w:lang w:val="en-US"/>
        </w:rPr>
        <w:t> </w:t>
      </w:r>
    </w:p>
    <w:p w14:paraId="3B228445" w14:textId="79769317" w:rsidR="0066250A" w:rsidRDefault="0066250A" w:rsidP="0066250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DL LBT issues at target gNB</w:t>
      </w:r>
      <w:r w:rsidR="00795A46">
        <w:rPr>
          <w:rFonts w:asciiTheme="minorHAnsi" w:eastAsia="MS Mincho" w:hAnsiTheme="minorHAnsi" w:cstheme="minorHAnsi"/>
          <w:iCs/>
          <w:sz w:val="28"/>
          <w:lang w:eastAsia="ja-JP"/>
        </w:rPr>
        <w:t xml:space="preserve"> during handover execution</w:t>
      </w:r>
    </w:p>
    <w:p w14:paraId="3639158C" w14:textId="77777777" w:rsidR="0066250A" w:rsidRPr="001D15C9" w:rsidRDefault="0066250A" w:rsidP="0066250A">
      <w:pPr>
        <w:rPr>
          <w:rFonts w:asciiTheme="minorHAnsi" w:hAnsiTheme="minorHAnsi" w:cstheme="minorHAnsi"/>
          <w:iCs/>
          <w:color w:val="4472C4" w:themeColor="accent1"/>
          <w:sz w:val="22"/>
          <w:szCs w:val="22"/>
        </w:rPr>
      </w:pPr>
      <w:r w:rsidRPr="001D15C9">
        <w:rPr>
          <w:rFonts w:asciiTheme="minorHAnsi" w:hAnsiTheme="minorHAnsi" w:cstheme="minorHAnsi"/>
          <w:iCs/>
          <w:color w:val="4472C4" w:themeColor="accent1"/>
          <w:sz w:val="22"/>
          <w:szCs w:val="22"/>
        </w:rPr>
        <w:t>FFS whether to enable a UE-based solution or a NW-based solution to inform the source gNB of a handover about DL LBT issues occurring at the target gNB, during a handover execution</w:t>
      </w:r>
    </w:p>
    <w:p w14:paraId="46FC6477" w14:textId="55537354" w:rsidR="0066250A" w:rsidRPr="00B0225C" w:rsidRDefault="004A4DEE" w:rsidP="0066250A">
      <w:pPr>
        <w:rPr>
          <w:rFonts w:ascii="Calibri" w:eastAsia="Times New Roman" w:hAnsi="Calibri" w:cs="Calibri"/>
          <w:sz w:val="22"/>
          <w:szCs w:val="22"/>
          <w:lang w:val="en-US"/>
        </w:rPr>
      </w:pPr>
      <w:r>
        <w:rPr>
          <w:rFonts w:ascii="Calibri" w:eastAsia="Times New Roman" w:hAnsi="Calibri" w:cs="Calibri"/>
          <w:sz w:val="22"/>
          <w:szCs w:val="22"/>
          <w:lang w:val="en-US"/>
        </w:rPr>
        <w:t xml:space="preserve">Suppose a handover failed due to </w:t>
      </w:r>
      <w:r w:rsidR="00D32E59">
        <w:rPr>
          <w:rFonts w:ascii="Calibri" w:eastAsia="Times New Roman" w:hAnsi="Calibri" w:cs="Calibri"/>
          <w:sz w:val="22"/>
          <w:szCs w:val="22"/>
          <w:lang w:val="en-US"/>
        </w:rPr>
        <w:t xml:space="preserve">continuous </w:t>
      </w:r>
      <w:r w:rsidR="0066250A" w:rsidRPr="00B0225C">
        <w:rPr>
          <w:rFonts w:ascii="Calibri" w:eastAsia="Times New Roman" w:hAnsi="Calibri" w:cs="Calibri"/>
          <w:sz w:val="22"/>
          <w:szCs w:val="22"/>
          <w:lang w:val="en-US"/>
        </w:rPr>
        <w:t>DL LBT failures at the target gNB</w:t>
      </w:r>
      <w:r w:rsidR="00D32E59">
        <w:rPr>
          <w:rFonts w:ascii="Calibri" w:eastAsia="Times New Roman" w:hAnsi="Calibri" w:cs="Calibri"/>
          <w:sz w:val="22"/>
          <w:szCs w:val="22"/>
          <w:lang w:val="en-US"/>
        </w:rPr>
        <w:t xml:space="preserve"> (e.g., LBT kept failing for MSG2 or MSG4)</w:t>
      </w:r>
      <w:r w:rsidR="0066250A" w:rsidRPr="00B0225C">
        <w:rPr>
          <w:rFonts w:ascii="Calibri" w:eastAsia="Times New Roman" w:hAnsi="Calibri" w:cs="Calibri"/>
          <w:sz w:val="22"/>
          <w:szCs w:val="22"/>
          <w:lang w:val="en-US"/>
        </w:rPr>
        <w:t xml:space="preserve">, three options </w:t>
      </w:r>
      <w:r w:rsidR="00D32E59">
        <w:rPr>
          <w:rFonts w:ascii="Calibri" w:eastAsia="Times New Roman" w:hAnsi="Calibri" w:cs="Calibri"/>
          <w:sz w:val="22"/>
          <w:szCs w:val="22"/>
          <w:lang w:val="en-US"/>
        </w:rPr>
        <w:t>were</w:t>
      </w:r>
      <w:r w:rsidR="0066250A" w:rsidRPr="00B0225C">
        <w:rPr>
          <w:rFonts w:ascii="Calibri" w:eastAsia="Times New Roman" w:hAnsi="Calibri" w:cs="Calibri"/>
          <w:sz w:val="22"/>
          <w:szCs w:val="22"/>
          <w:lang w:val="en-US"/>
        </w:rPr>
        <w:t xml:space="preserve"> </w:t>
      </w:r>
      <w:r w:rsidR="00D32E59">
        <w:rPr>
          <w:rFonts w:ascii="Calibri" w:eastAsia="Times New Roman" w:hAnsi="Calibri" w:cs="Calibri"/>
          <w:sz w:val="22"/>
          <w:szCs w:val="22"/>
          <w:lang w:val="en-US"/>
        </w:rPr>
        <w:t>discussed</w:t>
      </w:r>
      <w:r w:rsidR="0066250A" w:rsidRPr="00B0225C">
        <w:rPr>
          <w:rFonts w:ascii="Calibri" w:eastAsia="Times New Roman" w:hAnsi="Calibri" w:cs="Calibri"/>
          <w:sz w:val="22"/>
          <w:szCs w:val="22"/>
          <w:lang w:val="en-US"/>
        </w:rPr>
        <w:t xml:space="preserve"> (one UE-based approach and two NW-based approaches)</w:t>
      </w:r>
      <w:r w:rsidR="00D32E59">
        <w:rPr>
          <w:rFonts w:ascii="Calibri" w:eastAsia="Times New Roman" w:hAnsi="Calibri" w:cs="Calibri"/>
          <w:sz w:val="22"/>
          <w:szCs w:val="22"/>
          <w:lang w:val="en-US"/>
        </w:rPr>
        <w:t xml:space="preserve"> on how to inform the </w:t>
      </w:r>
      <w:r w:rsidR="00D32E59" w:rsidRPr="00D32E59">
        <w:rPr>
          <w:rFonts w:ascii="Calibri" w:eastAsia="Times New Roman" w:hAnsi="Calibri" w:cs="Calibri"/>
          <w:sz w:val="22"/>
          <w:szCs w:val="22"/>
          <w:lang w:val="en-US"/>
        </w:rPr>
        <w:t>source gNB</w:t>
      </w:r>
      <w:r w:rsidR="00D57773">
        <w:rPr>
          <w:rFonts w:ascii="Calibri" w:eastAsia="Times New Roman" w:hAnsi="Calibri" w:cs="Calibri"/>
          <w:sz w:val="22"/>
          <w:szCs w:val="22"/>
          <w:lang w:val="en-US"/>
        </w:rPr>
        <w:t>:</w:t>
      </w:r>
    </w:p>
    <w:p w14:paraId="5BA70371" w14:textId="77777777" w:rsidR="0066250A" w:rsidRPr="00B0225C" w:rsidRDefault="0066250A" w:rsidP="0066250A">
      <w:pPr>
        <w:rPr>
          <w:rFonts w:ascii="Calibri" w:eastAsia="Times New Roman" w:hAnsi="Calibri" w:cs="Calibri"/>
          <w:sz w:val="22"/>
          <w:szCs w:val="22"/>
          <w:lang w:val="en-US"/>
        </w:rPr>
      </w:pPr>
      <w:r w:rsidRPr="002F68B7">
        <w:rPr>
          <w:rFonts w:ascii="Calibri" w:eastAsia="Times New Roman" w:hAnsi="Calibri" w:cs="Calibri"/>
          <w:b/>
          <w:bCs/>
          <w:sz w:val="22"/>
          <w:szCs w:val="22"/>
          <w:lang w:val="en-US"/>
        </w:rPr>
        <w:t>A) UE-based approach:</w:t>
      </w:r>
      <w:r w:rsidRPr="00B0225C">
        <w:rPr>
          <w:rFonts w:ascii="Calibri" w:eastAsia="Times New Roman" w:hAnsi="Calibri" w:cs="Calibri"/>
          <w:sz w:val="22"/>
          <w:szCs w:val="22"/>
          <w:lang w:val="en-US"/>
        </w:rPr>
        <w:t xml:space="preserve"> the UE adds in RLF report an indication of DL LBT failure causing absence of SSB transmissions during handover </w:t>
      </w:r>
    </w:p>
    <w:p w14:paraId="313BFA91" w14:textId="77777777" w:rsidR="0066250A" w:rsidRPr="00B0225C" w:rsidRDefault="0066250A" w:rsidP="0066250A">
      <w:pPr>
        <w:rPr>
          <w:rFonts w:ascii="Calibri" w:eastAsia="Times New Roman" w:hAnsi="Calibri" w:cs="Calibri"/>
          <w:sz w:val="22"/>
          <w:szCs w:val="22"/>
          <w:lang w:val="en-US"/>
        </w:rPr>
      </w:pPr>
      <w:r w:rsidRPr="002F68B7">
        <w:rPr>
          <w:rFonts w:ascii="Calibri" w:eastAsia="Times New Roman" w:hAnsi="Calibri" w:cs="Calibri"/>
          <w:b/>
          <w:bCs/>
          <w:sz w:val="22"/>
          <w:szCs w:val="22"/>
          <w:lang w:val="en-US"/>
        </w:rPr>
        <w:t>B) NW-based approach 1:</w:t>
      </w:r>
      <w:r w:rsidRPr="00B0225C">
        <w:rPr>
          <w:rFonts w:ascii="Calibri" w:eastAsia="Times New Roman" w:hAnsi="Calibri" w:cs="Calibri"/>
          <w:sz w:val="22"/>
          <w:szCs w:val="22"/>
          <w:lang w:val="en-US"/>
        </w:rPr>
        <w:t xml:space="preserve"> the target gNB sends to source gNB an indication of DL LBT failure during handover execution</w:t>
      </w:r>
    </w:p>
    <w:p w14:paraId="65085175" w14:textId="77777777" w:rsidR="0066250A" w:rsidRDefault="0066250A" w:rsidP="0066250A">
      <w:pPr>
        <w:rPr>
          <w:rFonts w:ascii="Calibri" w:eastAsia="Times New Roman" w:hAnsi="Calibri" w:cs="Calibri"/>
          <w:sz w:val="22"/>
          <w:szCs w:val="22"/>
          <w:lang w:val="en-US"/>
        </w:rPr>
      </w:pPr>
      <w:r w:rsidRPr="002F68B7">
        <w:rPr>
          <w:rFonts w:ascii="Calibri" w:eastAsia="Times New Roman" w:hAnsi="Calibri" w:cs="Calibri"/>
          <w:b/>
          <w:bCs/>
          <w:sz w:val="22"/>
          <w:szCs w:val="22"/>
          <w:lang w:val="en-US"/>
        </w:rPr>
        <w:t>C) NW-based approach 2:</w:t>
      </w:r>
      <w:r w:rsidRPr="00B0225C">
        <w:rPr>
          <w:rFonts w:ascii="Calibri" w:eastAsia="Times New Roman" w:hAnsi="Calibri" w:cs="Calibri"/>
          <w:sz w:val="22"/>
          <w:szCs w:val="22"/>
          <w:lang w:val="en-US"/>
        </w:rPr>
        <w:t xml:space="preserve"> the target gNB logs the waiting time in DL and sends a network-side failure report</w:t>
      </w:r>
    </w:p>
    <w:p w14:paraId="5A508E90" w14:textId="7B3DB23C" w:rsidR="00F11020" w:rsidRDefault="004444FA" w:rsidP="0066250A">
      <w:pPr>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Option A) i.e., the UE-based approach, </w:t>
      </w:r>
      <w:r w:rsidR="001023B0" w:rsidRPr="001023B0">
        <w:rPr>
          <w:rFonts w:ascii="Calibri" w:eastAsia="Times New Roman" w:hAnsi="Calibri" w:cs="Calibri"/>
          <w:sz w:val="22"/>
          <w:szCs w:val="22"/>
          <w:lang w:val="en-US"/>
        </w:rPr>
        <w:t xml:space="preserve">we don’t think absent SSB transmissions </w:t>
      </w:r>
      <w:r w:rsidR="00F11020">
        <w:rPr>
          <w:rFonts w:ascii="Calibri" w:eastAsia="Times New Roman" w:hAnsi="Calibri" w:cs="Calibri"/>
          <w:sz w:val="22"/>
          <w:szCs w:val="22"/>
          <w:lang w:val="en-US"/>
        </w:rPr>
        <w:t xml:space="preserve">at UE </w:t>
      </w:r>
      <w:r w:rsidR="001023B0" w:rsidRPr="001023B0">
        <w:rPr>
          <w:rFonts w:ascii="Calibri" w:eastAsia="Times New Roman" w:hAnsi="Calibri" w:cs="Calibri"/>
          <w:sz w:val="22"/>
          <w:szCs w:val="22"/>
          <w:lang w:val="en-US"/>
        </w:rPr>
        <w:t>during handover execution can exactly mean the existence of DL LBT issues at NW side, for example, there is a possibility that the UE can’t detect the DL SSB due to beam quality is poor.</w:t>
      </w:r>
      <w:r w:rsidR="00F11020">
        <w:rPr>
          <w:rFonts w:ascii="Calibri" w:eastAsia="Times New Roman" w:hAnsi="Calibri" w:cs="Calibri"/>
          <w:sz w:val="22"/>
          <w:szCs w:val="22"/>
          <w:lang w:val="en-US"/>
        </w:rPr>
        <w:t xml:space="preserve"> </w:t>
      </w:r>
      <w:r w:rsidR="00DA1C76">
        <w:rPr>
          <w:rFonts w:ascii="Calibri" w:eastAsia="Times New Roman" w:hAnsi="Calibri" w:cs="Calibri"/>
          <w:sz w:val="22"/>
          <w:szCs w:val="22"/>
          <w:lang w:val="en-US"/>
        </w:rPr>
        <w:t>Therefore,</w:t>
      </w:r>
      <w:r w:rsidR="00F11020">
        <w:rPr>
          <w:rFonts w:ascii="Calibri" w:eastAsia="Times New Roman" w:hAnsi="Calibri" w:cs="Calibri"/>
          <w:sz w:val="22"/>
          <w:szCs w:val="22"/>
          <w:lang w:val="en-US"/>
        </w:rPr>
        <w:t xml:space="preserve"> option A (UE based approach) is not appropriate to detect DL LBT failures.</w:t>
      </w:r>
    </w:p>
    <w:p w14:paraId="29760BB7" w14:textId="08B12F64" w:rsidR="00800496" w:rsidRDefault="00800496" w:rsidP="0066250A">
      <w:pPr>
        <w:rPr>
          <w:rFonts w:ascii="Calibri" w:eastAsia="Times New Roman" w:hAnsi="Calibri" w:cs="Calibri"/>
          <w:sz w:val="22"/>
          <w:szCs w:val="22"/>
          <w:lang w:val="en-US"/>
        </w:rPr>
      </w:pPr>
      <w:r w:rsidRPr="00964C07">
        <w:rPr>
          <w:rFonts w:ascii="Calibri" w:eastAsia="Times New Roman" w:hAnsi="Calibri" w:cs="Calibri"/>
          <w:b/>
          <w:bCs/>
          <w:sz w:val="22"/>
          <w:szCs w:val="22"/>
          <w:lang w:val="en-US"/>
        </w:rPr>
        <w:t>Observation</w:t>
      </w:r>
      <w:r w:rsidR="00075ABB">
        <w:rPr>
          <w:rFonts w:ascii="Calibri" w:eastAsia="Times New Roman" w:hAnsi="Calibri" w:cs="Calibri"/>
          <w:b/>
          <w:bCs/>
          <w:sz w:val="22"/>
          <w:szCs w:val="22"/>
          <w:lang w:val="en-US"/>
        </w:rPr>
        <w:t xml:space="preserve"> 7</w:t>
      </w:r>
      <w:r w:rsidRPr="00964C0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w:t>
      </w:r>
      <w:r w:rsidRPr="00F11020">
        <w:rPr>
          <w:rFonts w:ascii="Calibri" w:eastAsia="Times New Roman" w:hAnsi="Calibri" w:cs="Calibri"/>
          <w:sz w:val="22"/>
          <w:szCs w:val="22"/>
          <w:lang w:val="en-US"/>
        </w:rPr>
        <w:t>ption A (UE based approach) is not appropriate to detect DL LBT failures</w:t>
      </w:r>
      <w:r>
        <w:rPr>
          <w:rFonts w:ascii="Calibri" w:eastAsia="Times New Roman" w:hAnsi="Calibri" w:cs="Calibri"/>
          <w:sz w:val="22"/>
          <w:szCs w:val="22"/>
          <w:lang w:val="en-US"/>
        </w:rPr>
        <w:t xml:space="preserve"> because </w:t>
      </w:r>
      <w:r w:rsidRPr="00964C07">
        <w:rPr>
          <w:rFonts w:ascii="Calibri" w:eastAsia="Times New Roman" w:hAnsi="Calibri" w:cs="Calibri"/>
          <w:sz w:val="22"/>
          <w:szCs w:val="22"/>
          <w:lang w:val="en-US"/>
        </w:rPr>
        <w:t xml:space="preserve">absent SSB transmissions at UE during handover execution </w:t>
      </w:r>
      <w:r>
        <w:rPr>
          <w:rFonts w:ascii="Calibri" w:eastAsia="Times New Roman" w:hAnsi="Calibri" w:cs="Calibri"/>
          <w:sz w:val="22"/>
          <w:szCs w:val="22"/>
          <w:lang w:val="en-US"/>
        </w:rPr>
        <w:t>doesn’t always</w:t>
      </w:r>
      <w:r w:rsidRPr="00964C07">
        <w:rPr>
          <w:rFonts w:ascii="Calibri" w:eastAsia="Times New Roman" w:hAnsi="Calibri" w:cs="Calibri"/>
          <w:sz w:val="22"/>
          <w:szCs w:val="22"/>
          <w:lang w:val="en-US"/>
        </w:rPr>
        <w:t xml:space="preserve"> mean the existence of DL LBT issues at </w:t>
      </w:r>
      <w:r>
        <w:rPr>
          <w:rFonts w:ascii="Calibri" w:eastAsia="Times New Roman" w:hAnsi="Calibri" w:cs="Calibri"/>
          <w:sz w:val="22"/>
          <w:szCs w:val="22"/>
          <w:lang w:val="en-US"/>
        </w:rPr>
        <w:t>gNB</w:t>
      </w:r>
      <w:r w:rsidRPr="00964C07">
        <w:rPr>
          <w:rFonts w:ascii="Calibri" w:eastAsia="Times New Roman" w:hAnsi="Calibri" w:cs="Calibri"/>
          <w:sz w:val="22"/>
          <w:szCs w:val="22"/>
          <w:lang w:val="en-US"/>
        </w:rPr>
        <w:t xml:space="preserve"> side</w:t>
      </w:r>
    </w:p>
    <w:p w14:paraId="4317FA71" w14:textId="5FC3F273" w:rsidR="00DA1C76" w:rsidRDefault="00DA1C76" w:rsidP="0066250A">
      <w:pPr>
        <w:rPr>
          <w:rFonts w:ascii="Calibri" w:eastAsia="Times New Roman" w:hAnsi="Calibri" w:cs="Calibri"/>
          <w:sz w:val="22"/>
          <w:szCs w:val="22"/>
          <w:lang w:val="en-US"/>
        </w:rPr>
      </w:pPr>
      <w:r>
        <w:rPr>
          <w:rFonts w:ascii="Calibri" w:eastAsia="Times New Roman" w:hAnsi="Calibri" w:cs="Calibri"/>
          <w:sz w:val="22"/>
          <w:szCs w:val="22"/>
          <w:lang w:val="en-US"/>
        </w:rPr>
        <w:t>Regarding Option B), a concern was raised that the</w:t>
      </w:r>
      <w:r w:rsidRPr="000163FF">
        <w:rPr>
          <w:rFonts w:ascii="Calibri" w:eastAsia="Times New Roman" w:hAnsi="Calibri" w:cs="Calibri"/>
          <w:sz w:val="22"/>
          <w:szCs w:val="22"/>
          <w:lang w:val="en-US"/>
        </w:rPr>
        <w:t xml:space="preserve"> source gNB (performing root cause analysis) has to collect information from two sources (RLF from UE and also a notification from peer node) and in principle the two inputs can arrive at the source gNB at very different times. </w:t>
      </w:r>
      <w:r>
        <w:rPr>
          <w:rFonts w:ascii="Calibri" w:eastAsia="Times New Roman" w:hAnsi="Calibri" w:cs="Calibri"/>
          <w:sz w:val="22"/>
          <w:szCs w:val="22"/>
          <w:lang w:val="en-US"/>
        </w:rPr>
        <w:t>In our view, this can be left to gNB implementation on how to do the correlation.</w:t>
      </w:r>
      <w:r w:rsidR="00856FB9">
        <w:rPr>
          <w:rFonts w:ascii="Calibri" w:eastAsia="Times New Roman" w:hAnsi="Calibri" w:cs="Calibri"/>
          <w:sz w:val="22"/>
          <w:szCs w:val="22"/>
          <w:lang w:val="en-US"/>
        </w:rPr>
        <w:t xml:space="preserve"> </w:t>
      </w:r>
    </w:p>
    <w:p w14:paraId="3BE05F1D" w14:textId="6AC4CC53" w:rsidR="00A46323" w:rsidRDefault="00800496" w:rsidP="0066250A">
      <w:pPr>
        <w:rPr>
          <w:rFonts w:ascii="Calibri" w:eastAsia="Times New Roman" w:hAnsi="Calibri" w:cs="Calibri"/>
          <w:sz w:val="22"/>
          <w:szCs w:val="22"/>
          <w:lang w:val="en-US"/>
        </w:rPr>
      </w:pPr>
      <w:r w:rsidRPr="002A12C8">
        <w:rPr>
          <w:rFonts w:ascii="Calibri" w:eastAsia="Times New Roman" w:hAnsi="Calibri" w:cs="Calibri"/>
          <w:b/>
          <w:bCs/>
          <w:sz w:val="22"/>
          <w:szCs w:val="22"/>
          <w:lang w:val="en-US"/>
        </w:rPr>
        <w:t>Proposal</w:t>
      </w:r>
      <w:r w:rsidR="00795A46">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Target gNB can send an indication </w:t>
      </w:r>
      <w:r w:rsidR="000C52B3">
        <w:rPr>
          <w:rFonts w:ascii="Calibri" w:eastAsia="Times New Roman" w:hAnsi="Calibri" w:cs="Calibri"/>
          <w:sz w:val="22"/>
          <w:szCs w:val="22"/>
          <w:lang w:val="en-US"/>
        </w:rPr>
        <w:t>that</w:t>
      </w:r>
      <w:r>
        <w:rPr>
          <w:rFonts w:ascii="Calibri" w:eastAsia="Times New Roman" w:hAnsi="Calibri" w:cs="Calibri"/>
          <w:sz w:val="22"/>
          <w:szCs w:val="22"/>
          <w:lang w:val="en-US"/>
        </w:rPr>
        <w:t xml:space="preserve"> DL LBT failures</w:t>
      </w:r>
      <w:r w:rsidR="000C52B3">
        <w:rPr>
          <w:rFonts w:ascii="Calibri" w:eastAsia="Times New Roman" w:hAnsi="Calibri" w:cs="Calibri"/>
          <w:sz w:val="22"/>
          <w:szCs w:val="22"/>
          <w:lang w:val="en-US"/>
        </w:rPr>
        <w:t xml:space="preserve"> were encountered</w:t>
      </w:r>
      <w:r>
        <w:rPr>
          <w:rFonts w:ascii="Calibri" w:eastAsia="Times New Roman" w:hAnsi="Calibri" w:cs="Calibri"/>
          <w:sz w:val="22"/>
          <w:szCs w:val="22"/>
          <w:lang w:val="en-US"/>
        </w:rPr>
        <w:t xml:space="preserve"> </w:t>
      </w:r>
      <w:r w:rsidR="002A12C8">
        <w:rPr>
          <w:rFonts w:ascii="Calibri" w:eastAsia="Times New Roman" w:hAnsi="Calibri" w:cs="Calibri"/>
          <w:sz w:val="22"/>
          <w:szCs w:val="22"/>
          <w:lang w:val="en-US"/>
        </w:rPr>
        <w:t>during handover execution to source gNB post a handover failure.</w:t>
      </w:r>
    </w:p>
    <w:p w14:paraId="4D57F541" w14:textId="77777777" w:rsidR="006A6E69" w:rsidRPr="005937F3" w:rsidRDefault="006A6E69" w:rsidP="005937F3">
      <w:pPr>
        <w:rPr>
          <w:rFonts w:asciiTheme="minorHAnsi" w:eastAsia="MS Mincho" w:hAnsiTheme="minorHAnsi" w:cstheme="minorHAnsi"/>
          <w:iCs/>
          <w:sz w:val="28"/>
          <w:lang w:eastAsia="ja-JP"/>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5BD26EF7" w14:textId="6B603F99" w:rsidR="00865653" w:rsidRDefault="00795A46" w:rsidP="00FE7972">
      <w:pPr>
        <w:spacing w:after="0"/>
        <w:rPr>
          <w:rFonts w:ascii="Calibri" w:eastAsia="Times New Roman" w:hAnsi="Calibri" w:cs="Calibri"/>
          <w:b/>
          <w:bCs/>
          <w:sz w:val="24"/>
          <w:szCs w:val="24"/>
          <w:u w:val="single"/>
          <w:lang w:val="en-US"/>
        </w:rPr>
      </w:pPr>
      <w:r w:rsidRPr="00795A46">
        <w:rPr>
          <w:rFonts w:ascii="Calibri" w:eastAsia="Times New Roman" w:hAnsi="Calibri" w:cs="Calibri"/>
          <w:b/>
          <w:bCs/>
          <w:sz w:val="24"/>
          <w:szCs w:val="24"/>
          <w:u w:val="single"/>
          <w:lang w:val="en-US"/>
        </w:rPr>
        <w:t>Energy Detection Threshold</w:t>
      </w:r>
      <w:r>
        <w:rPr>
          <w:rFonts w:ascii="Calibri" w:eastAsia="Times New Roman" w:hAnsi="Calibri" w:cs="Calibri"/>
          <w:b/>
          <w:bCs/>
          <w:sz w:val="24"/>
          <w:szCs w:val="24"/>
          <w:u w:val="single"/>
          <w:lang w:val="en-US"/>
        </w:rPr>
        <w:t xml:space="preserve"> (EDT)</w:t>
      </w:r>
    </w:p>
    <w:p w14:paraId="2A832074" w14:textId="77777777" w:rsidR="00795A46" w:rsidRDefault="00795A46" w:rsidP="00FE7972">
      <w:pPr>
        <w:spacing w:after="0"/>
        <w:rPr>
          <w:rFonts w:ascii="Calibri" w:eastAsia="Times New Roman" w:hAnsi="Calibri" w:cs="Calibri"/>
          <w:b/>
          <w:bCs/>
          <w:sz w:val="24"/>
          <w:szCs w:val="24"/>
          <w:u w:val="single"/>
          <w:lang w:val="en-US"/>
        </w:rPr>
      </w:pPr>
    </w:p>
    <w:p w14:paraId="6DA4A831" w14:textId="77777777" w:rsidR="00795A46" w:rsidRDefault="00795A46" w:rsidP="00795A4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Specification allows a UE</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Pr>
          <w:rFonts w:ascii="Calibri" w:eastAsia="Times New Roman" w:hAnsi="Calibri" w:cs="Calibri"/>
          <w:sz w:val="22"/>
          <w:szCs w:val="22"/>
          <w:lang w:val="en-US"/>
        </w:rPr>
        <w:t xml:space="preserve"> (</w:t>
      </w:r>
      <w:r w:rsidRPr="002C0389">
        <w:rPr>
          <w:rFonts w:ascii="Calibri" w:eastAsia="Times New Roman" w:hAnsi="Calibri" w:cs="Calibri"/>
          <w:sz w:val="22"/>
          <w:szCs w:val="22"/>
          <w:lang w:val="en-US"/>
        </w:rPr>
        <w:t>as long as this value is within a configured maximum EDT value</w:t>
      </w:r>
      <w:r>
        <w:rPr>
          <w:rFonts w:ascii="Calibri" w:eastAsia="Times New Roman" w:hAnsi="Calibri" w:cs="Calibri"/>
          <w:sz w:val="22"/>
          <w:szCs w:val="22"/>
          <w:lang w:val="en-US"/>
        </w:rPr>
        <w:t>), but not many UEs in actual implementation would use a “conservative” approach and select an EDT value less than the max allowed EDT value</w:t>
      </w:r>
    </w:p>
    <w:p w14:paraId="0BD128F1" w14:textId="77777777" w:rsidR="00795A46" w:rsidRDefault="00795A46" w:rsidP="00795A46">
      <w:pPr>
        <w:spacing w:after="0"/>
        <w:rPr>
          <w:rFonts w:ascii="Calibri" w:eastAsia="Times New Roman" w:hAnsi="Calibri" w:cs="Calibri"/>
          <w:b/>
          <w:bCs/>
          <w:sz w:val="22"/>
          <w:szCs w:val="22"/>
          <w:lang w:val="en-US"/>
        </w:rPr>
      </w:pPr>
    </w:p>
    <w:p w14:paraId="60D55882" w14:textId="610EB20B" w:rsidR="00795A46" w:rsidRPr="002C0389" w:rsidRDefault="00795A46" w:rsidP="00795A46">
      <w:pPr>
        <w:spacing w:after="0"/>
        <w:rPr>
          <w:rFonts w:ascii="Calibri" w:eastAsia="Times New Roman" w:hAnsi="Calibri" w:cs="Calibri"/>
          <w:sz w:val="22"/>
          <w:szCs w:val="22"/>
          <w:lang w:val="en-US"/>
        </w:rPr>
      </w:pPr>
      <w:r w:rsidRPr="009453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Reporting the exact value of EDT used for each LBT attempt reveals UE implementation details and is also cumbersome to report for each LBT attempt</w:t>
      </w:r>
    </w:p>
    <w:p w14:paraId="424E6D36" w14:textId="77777777" w:rsidR="00795A46" w:rsidRDefault="00795A46" w:rsidP="00795A46">
      <w:pPr>
        <w:spacing w:after="0"/>
        <w:rPr>
          <w:rFonts w:ascii="Calibri" w:eastAsia="Times New Roman" w:hAnsi="Calibri" w:cs="Calibri"/>
          <w:b/>
          <w:bCs/>
          <w:sz w:val="22"/>
          <w:szCs w:val="22"/>
          <w:lang w:val="en-US"/>
        </w:rPr>
      </w:pPr>
    </w:p>
    <w:p w14:paraId="73B1650A" w14:textId="721C49F7" w:rsidR="00795A46" w:rsidRDefault="00795A46" w:rsidP="00795A4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 implementations might report different averaged EDT value and taking an average of these averaged EDT values doesn’t give much knowledge to the gNB</w:t>
      </w:r>
    </w:p>
    <w:p w14:paraId="542557DA" w14:textId="77777777" w:rsidR="00795A46" w:rsidRDefault="00795A46" w:rsidP="00795A46">
      <w:pPr>
        <w:spacing w:after="0"/>
        <w:rPr>
          <w:rFonts w:ascii="Calibri" w:eastAsia="Times New Roman" w:hAnsi="Calibri" w:cs="Calibri"/>
          <w:b/>
          <w:bCs/>
          <w:sz w:val="22"/>
          <w:szCs w:val="22"/>
          <w:lang w:val="en-US"/>
        </w:rPr>
      </w:pPr>
    </w:p>
    <w:p w14:paraId="777E2D76" w14:textId="55C07A6C" w:rsidR="00795A46" w:rsidRDefault="00795A46" w:rsidP="00795A46">
      <w:pPr>
        <w:spacing w:after="0"/>
        <w:rPr>
          <w:rFonts w:ascii="Calibri" w:eastAsia="Times New Roman" w:hAnsi="Calibri" w:cs="Calibri"/>
          <w:sz w:val="22"/>
          <w:szCs w:val="22"/>
          <w:lang w:val="en-US"/>
        </w:rPr>
      </w:pPr>
      <w:r w:rsidRPr="00035C56">
        <w:rPr>
          <w:rFonts w:ascii="Calibri" w:eastAsia="Times New Roman" w:hAnsi="Calibri" w:cs="Calibri"/>
          <w:b/>
          <w:bCs/>
          <w:sz w:val="22"/>
          <w:szCs w:val="22"/>
          <w:lang w:val="en-US"/>
        </w:rPr>
        <w:t>Observation 4:</w:t>
      </w:r>
      <w:r>
        <w:rPr>
          <w:rFonts w:ascii="Calibri" w:eastAsia="Times New Roman" w:hAnsi="Calibri" w:cs="Calibri"/>
          <w:sz w:val="22"/>
          <w:szCs w:val="22"/>
          <w:lang w:val="en-US"/>
        </w:rPr>
        <w:t xml:space="preserve"> gNB knows the EDT configuration parameters (e.g., maximum EDT) via </w:t>
      </w:r>
      <w:proofErr w:type="spellStart"/>
      <w:r w:rsidRPr="00035C56">
        <w:rPr>
          <w:rFonts w:ascii="Calibri" w:eastAsia="Times New Roman" w:hAnsi="Calibri" w:cs="Calibri"/>
          <w:i/>
          <w:iCs/>
          <w:sz w:val="22"/>
          <w:szCs w:val="22"/>
          <w:lang w:val="en-US"/>
        </w:rPr>
        <w:t>energyDetectionConfig</w:t>
      </w:r>
      <w:proofErr w:type="spellEnd"/>
      <w:r w:rsidRPr="00253A81">
        <w:rPr>
          <w:rFonts w:ascii="Calibri" w:eastAsia="Times New Roman" w:hAnsi="Calibri" w:cs="Calibri"/>
          <w:sz w:val="22"/>
          <w:szCs w:val="22"/>
          <w:lang w:val="en-US"/>
        </w:rPr>
        <w:t xml:space="preserve">, so asking the UE to report the EDT </w:t>
      </w:r>
      <w:r>
        <w:rPr>
          <w:rFonts w:ascii="Calibri" w:eastAsia="Times New Roman" w:hAnsi="Calibri" w:cs="Calibri"/>
          <w:sz w:val="22"/>
          <w:szCs w:val="22"/>
          <w:lang w:val="en-US"/>
        </w:rPr>
        <w:t xml:space="preserve">configuration </w:t>
      </w:r>
      <w:r w:rsidRPr="00253A81">
        <w:rPr>
          <w:rFonts w:ascii="Calibri" w:eastAsia="Times New Roman" w:hAnsi="Calibri" w:cs="Calibri"/>
          <w:sz w:val="22"/>
          <w:szCs w:val="22"/>
          <w:lang w:val="en-US"/>
        </w:rPr>
        <w:t>parameters back is redundant.</w:t>
      </w:r>
    </w:p>
    <w:p w14:paraId="47BF4C7E" w14:textId="77777777" w:rsidR="00795A46" w:rsidRDefault="00795A46" w:rsidP="00795A46">
      <w:pPr>
        <w:spacing w:after="0"/>
        <w:rPr>
          <w:rFonts w:ascii="Calibri" w:eastAsia="Times New Roman" w:hAnsi="Calibri" w:cs="Calibri"/>
          <w:b/>
          <w:bCs/>
          <w:sz w:val="22"/>
          <w:szCs w:val="22"/>
          <w:lang w:val="en-US"/>
        </w:rPr>
      </w:pPr>
    </w:p>
    <w:p w14:paraId="02B599A1" w14:textId="77777777" w:rsidR="00604AB2" w:rsidRDefault="00604AB2" w:rsidP="00604AB2">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There is no need for</w:t>
      </w:r>
      <w:r w:rsidRPr="002C0389">
        <w:rPr>
          <w:rFonts w:ascii="Calibri" w:eastAsia="Times New Roman" w:hAnsi="Calibri" w:cs="Calibri"/>
          <w:sz w:val="22"/>
          <w:szCs w:val="22"/>
          <w:lang w:val="en-US"/>
        </w:rPr>
        <w:t xml:space="preserve">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Pr>
          <w:rFonts w:ascii="Calibri" w:eastAsia="Times New Roman" w:hAnsi="Calibri" w:cs="Calibri"/>
          <w:sz w:val="22"/>
          <w:szCs w:val="22"/>
          <w:lang w:val="en-US"/>
        </w:rPr>
        <w:t xml:space="preserve"> or max value) </w:t>
      </w:r>
      <w:r w:rsidRPr="002C0389">
        <w:rPr>
          <w:rFonts w:ascii="Calibri" w:eastAsia="Times New Roman" w:hAnsi="Calibri" w:cs="Calibri"/>
          <w:sz w:val="22"/>
          <w:szCs w:val="22"/>
          <w:lang w:val="en-US"/>
        </w:rPr>
        <w:t xml:space="preserve">for </w:t>
      </w:r>
      <w:r>
        <w:rPr>
          <w:rFonts w:ascii="Calibri" w:eastAsia="Times New Roman" w:hAnsi="Calibri" w:cs="Calibri"/>
          <w:sz w:val="22"/>
          <w:szCs w:val="22"/>
          <w:lang w:val="en-US"/>
        </w:rPr>
        <w:t xml:space="preserve">optimizing UL LBT </w:t>
      </w:r>
    </w:p>
    <w:p w14:paraId="51DF686A" w14:textId="77777777" w:rsidR="00604AB2" w:rsidRDefault="00604AB2" w:rsidP="00795A46">
      <w:pPr>
        <w:spacing w:after="0"/>
        <w:rPr>
          <w:rFonts w:ascii="Calibri" w:eastAsia="Times New Roman" w:hAnsi="Calibri" w:cs="Calibri"/>
          <w:b/>
          <w:bCs/>
          <w:sz w:val="22"/>
          <w:szCs w:val="22"/>
          <w:lang w:val="en-US"/>
        </w:rPr>
      </w:pPr>
    </w:p>
    <w:p w14:paraId="3EA2F962" w14:textId="302D388E" w:rsidR="00795A46" w:rsidRDefault="00795A46" w:rsidP="00795A46">
      <w:pPr>
        <w:spacing w:after="0"/>
        <w:rPr>
          <w:rFonts w:ascii="Calibri" w:eastAsia="Times New Roman" w:hAnsi="Calibri" w:cs="Calibri"/>
          <w:sz w:val="22"/>
          <w:szCs w:val="22"/>
          <w:lang w:val="en-US"/>
        </w:rPr>
      </w:pPr>
      <w:r w:rsidRPr="00A2084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A2084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EDT UL is exchanged in resource status reporting procedure over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as follows: </w:t>
      </w:r>
    </w:p>
    <w:p w14:paraId="0D4605A3" w14:textId="77777777" w:rsidR="00795A46" w:rsidRPr="00C1201E" w:rsidRDefault="00795A46" w:rsidP="00795A46">
      <w:pPr>
        <w:pStyle w:val="ListParagraph"/>
        <w:numPr>
          <w:ilvl w:val="0"/>
          <w:numId w:val="41"/>
        </w:numPr>
        <w:spacing w:after="0"/>
        <w:rPr>
          <w:rFonts w:ascii="Calibri" w:eastAsia="Times New Roman" w:hAnsi="Calibri" w:cs="Calibri"/>
          <w:sz w:val="22"/>
          <w:szCs w:val="22"/>
          <w:lang w:val="en-US"/>
        </w:rPr>
      </w:pPr>
      <w:r w:rsidRPr="00C1201E">
        <w:rPr>
          <w:rFonts w:ascii="Calibri" w:eastAsia="Times New Roman" w:hAnsi="Calibri" w:cs="Calibri"/>
          <w:sz w:val="22"/>
          <w:szCs w:val="22"/>
          <w:lang w:val="en-US"/>
        </w:rPr>
        <w:t xml:space="preserve">If </w:t>
      </w:r>
      <w:r w:rsidRPr="00C1201E">
        <w:rPr>
          <w:rFonts w:ascii="Calibri" w:eastAsia="Times New Roman" w:hAnsi="Calibri" w:cs="Calibri"/>
          <w:i/>
          <w:iCs/>
          <w:sz w:val="22"/>
          <w:szCs w:val="22"/>
          <w:lang w:val="en-US"/>
        </w:rPr>
        <w:t>maxEnergyDetectionThreshold</w:t>
      </w:r>
      <w:r w:rsidRPr="00C1201E">
        <w:rPr>
          <w:rFonts w:ascii="Calibri" w:eastAsia="Times New Roman" w:hAnsi="Calibri" w:cs="Calibri"/>
          <w:sz w:val="22"/>
          <w:szCs w:val="22"/>
          <w:lang w:val="en-US"/>
        </w:rPr>
        <w:t xml:space="preserve">-r16 is configured as cell-specific, a gNB can simply indicate the </w:t>
      </w:r>
      <w:r>
        <w:rPr>
          <w:rFonts w:ascii="Calibri" w:eastAsia="Times New Roman" w:hAnsi="Calibri" w:cs="Calibri"/>
          <w:sz w:val="22"/>
          <w:szCs w:val="22"/>
          <w:lang w:val="en-US"/>
        </w:rPr>
        <w:t xml:space="preserve">value of </w:t>
      </w:r>
      <w:r w:rsidRPr="009E6B29">
        <w:rPr>
          <w:rFonts w:ascii="Calibri" w:eastAsia="Times New Roman" w:hAnsi="Calibri" w:cs="Calibri"/>
          <w:i/>
          <w:iCs/>
          <w:sz w:val="22"/>
          <w:szCs w:val="22"/>
          <w:lang w:val="en-US"/>
        </w:rPr>
        <w:t>maxEnergyDetectionThreshold-r16</w:t>
      </w:r>
      <w:r w:rsidRPr="00C1201E">
        <w:rPr>
          <w:rFonts w:ascii="Calibri" w:eastAsia="Times New Roman" w:hAnsi="Calibri" w:cs="Calibri"/>
          <w:sz w:val="22"/>
          <w:szCs w:val="22"/>
          <w:lang w:val="en-US"/>
        </w:rPr>
        <w:t xml:space="preserve"> to neighbor </w:t>
      </w:r>
      <w:proofErr w:type="spellStart"/>
      <w:r w:rsidRPr="00C1201E">
        <w:rPr>
          <w:rFonts w:ascii="Calibri" w:eastAsia="Times New Roman" w:hAnsi="Calibri" w:cs="Calibri"/>
          <w:sz w:val="22"/>
          <w:szCs w:val="22"/>
          <w:lang w:val="en-US"/>
        </w:rPr>
        <w:t>gNBs</w:t>
      </w:r>
      <w:proofErr w:type="spellEnd"/>
      <w:r w:rsidRPr="00C1201E">
        <w:rPr>
          <w:rFonts w:ascii="Calibri" w:eastAsia="Times New Roman" w:hAnsi="Calibri" w:cs="Calibri"/>
          <w:sz w:val="22"/>
          <w:szCs w:val="22"/>
          <w:lang w:val="en-US"/>
        </w:rPr>
        <w:t xml:space="preserve">. </w:t>
      </w:r>
    </w:p>
    <w:p w14:paraId="5252FA4E" w14:textId="77777777" w:rsidR="00795A46" w:rsidRPr="00C1201E" w:rsidRDefault="00795A46" w:rsidP="00795A46">
      <w:pPr>
        <w:pStyle w:val="ListParagraph"/>
        <w:numPr>
          <w:ilvl w:val="0"/>
          <w:numId w:val="41"/>
        </w:numPr>
        <w:spacing w:after="0"/>
        <w:rPr>
          <w:rFonts w:ascii="Calibri" w:eastAsia="Times New Roman" w:hAnsi="Calibri" w:cs="Calibri"/>
          <w:sz w:val="22"/>
          <w:szCs w:val="22"/>
          <w:lang w:val="en-US"/>
        </w:rPr>
      </w:pPr>
      <w:r w:rsidRPr="00C1201E">
        <w:rPr>
          <w:rFonts w:ascii="Calibri" w:eastAsia="Times New Roman" w:hAnsi="Calibri" w:cs="Calibri"/>
          <w:sz w:val="22"/>
          <w:szCs w:val="22"/>
          <w:lang w:val="en-US"/>
        </w:rPr>
        <w:t xml:space="preserve">If maxEnergyDetectionThreshold-r16 is configured as UE-specific, a gNB can indicate the average </w:t>
      </w:r>
      <w:r>
        <w:rPr>
          <w:rFonts w:ascii="Calibri" w:eastAsia="Times New Roman" w:hAnsi="Calibri" w:cs="Calibri"/>
          <w:sz w:val="22"/>
          <w:szCs w:val="22"/>
          <w:lang w:val="en-US"/>
        </w:rPr>
        <w:t xml:space="preserve">value </w:t>
      </w:r>
      <w:r w:rsidRPr="00C1201E">
        <w:rPr>
          <w:rFonts w:ascii="Calibri" w:eastAsia="Times New Roman" w:hAnsi="Calibri" w:cs="Calibri"/>
          <w:sz w:val="22"/>
          <w:szCs w:val="22"/>
          <w:lang w:val="en-US"/>
        </w:rPr>
        <w:t xml:space="preserve">of </w:t>
      </w:r>
      <w:r w:rsidRPr="009E6B29">
        <w:rPr>
          <w:rFonts w:ascii="Calibri" w:eastAsia="Times New Roman" w:hAnsi="Calibri" w:cs="Calibri"/>
          <w:i/>
          <w:iCs/>
          <w:sz w:val="22"/>
          <w:szCs w:val="22"/>
          <w:lang w:val="en-US"/>
        </w:rPr>
        <w:t>maxEnergyDetectionThreshold-r16</w:t>
      </w:r>
      <w:r w:rsidRPr="00C1201E">
        <w:rPr>
          <w:rFonts w:ascii="Calibri" w:eastAsia="Times New Roman" w:hAnsi="Calibri" w:cs="Calibri"/>
          <w:sz w:val="22"/>
          <w:szCs w:val="22"/>
          <w:lang w:val="en-US"/>
        </w:rPr>
        <w:t xml:space="preserve"> configured to </w:t>
      </w:r>
      <w:r>
        <w:rPr>
          <w:rFonts w:ascii="Calibri" w:eastAsia="Times New Roman" w:hAnsi="Calibri" w:cs="Calibri"/>
          <w:sz w:val="22"/>
          <w:szCs w:val="22"/>
          <w:lang w:val="en-US"/>
        </w:rPr>
        <w:t>different</w:t>
      </w:r>
      <w:r w:rsidRPr="00C1201E">
        <w:rPr>
          <w:rFonts w:ascii="Calibri" w:eastAsia="Times New Roman" w:hAnsi="Calibri" w:cs="Calibri"/>
          <w:sz w:val="22"/>
          <w:szCs w:val="22"/>
          <w:lang w:val="en-US"/>
        </w:rPr>
        <w:t xml:space="preserve"> UE(s) to neighbor </w:t>
      </w:r>
      <w:proofErr w:type="spellStart"/>
      <w:r w:rsidRPr="00C1201E">
        <w:rPr>
          <w:rFonts w:ascii="Calibri" w:eastAsia="Times New Roman" w:hAnsi="Calibri" w:cs="Calibri"/>
          <w:sz w:val="22"/>
          <w:szCs w:val="22"/>
          <w:lang w:val="en-US"/>
        </w:rPr>
        <w:t>gNBs</w:t>
      </w:r>
      <w:proofErr w:type="spellEnd"/>
      <w:r w:rsidRPr="00C1201E">
        <w:rPr>
          <w:rFonts w:ascii="Calibri" w:eastAsia="Times New Roman" w:hAnsi="Calibri" w:cs="Calibri"/>
          <w:sz w:val="22"/>
          <w:szCs w:val="22"/>
          <w:lang w:val="en-US"/>
        </w:rPr>
        <w:t>.</w:t>
      </w:r>
    </w:p>
    <w:p w14:paraId="71542157" w14:textId="77777777" w:rsidR="00795A46" w:rsidRDefault="00795A46" w:rsidP="00795A46">
      <w:pPr>
        <w:spacing w:after="0"/>
        <w:rPr>
          <w:rFonts w:ascii="Calibri" w:eastAsia="Times New Roman" w:hAnsi="Calibri" w:cs="Calibri"/>
          <w:b/>
          <w:bCs/>
          <w:sz w:val="22"/>
          <w:szCs w:val="22"/>
          <w:lang w:val="en-US"/>
        </w:rPr>
      </w:pPr>
    </w:p>
    <w:p w14:paraId="54597619" w14:textId="10E66241" w:rsidR="00795A46" w:rsidRDefault="00795A46" w:rsidP="00795A46">
      <w:pPr>
        <w:spacing w:after="0"/>
        <w:rPr>
          <w:rFonts w:ascii="Calibri" w:eastAsia="Times New Roman" w:hAnsi="Calibri" w:cs="Calibri"/>
          <w:sz w:val="22"/>
          <w:szCs w:val="22"/>
          <w:lang w:val="en-US"/>
        </w:rPr>
      </w:pPr>
      <w:r w:rsidRPr="008C62C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w:t>
      </w:r>
      <w:r w:rsidRPr="008C62C3">
        <w:rPr>
          <w:rFonts w:ascii="Calibri" w:eastAsia="Times New Roman" w:hAnsi="Calibri" w:cs="Calibri"/>
          <w:i/>
          <w:iCs/>
          <w:sz w:val="22"/>
          <w:szCs w:val="22"/>
          <w:lang w:val="en-US"/>
        </w:rPr>
        <w:t>maxEnergyDetectionThreshold-r16</w:t>
      </w:r>
      <w:r>
        <w:rPr>
          <w:rFonts w:ascii="Calibri" w:eastAsia="Times New Roman" w:hAnsi="Calibri" w:cs="Calibri"/>
          <w:i/>
          <w:iCs/>
          <w:sz w:val="22"/>
          <w:szCs w:val="22"/>
          <w:lang w:val="en-US"/>
        </w:rPr>
        <w:t xml:space="preserve"> </w:t>
      </w:r>
      <w:r>
        <w:rPr>
          <w:rFonts w:ascii="Calibri" w:eastAsia="Times New Roman" w:hAnsi="Calibri" w:cs="Calibri"/>
          <w:sz w:val="22"/>
          <w:szCs w:val="22"/>
          <w:lang w:val="en-US"/>
        </w:rPr>
        <w:t xml:space="preserve">should already be sent from gNB-DU to gNB-CU as part of </w:t>
      </w:r>
      <w:proofErr w:type="spellStart"/>
      <w:r>
        <w:rPr>
          <w:rFonts w:ascii="Calibri" w:eastAsia="Times New Roman" w:hAnsi="Calibri" w:cs="Calibri"/>
          <w:sz w:val="22"/>
          <w:szCs w:val="22"/>
          <w:lang w:val="en-US"/>
        </w:rPr>
        <w:t>CellGroupConfigInfo</w:t>
      </w:r>
      <w:proofErr w:type="spellEnd"/>
      <w:r>
        <w:rPr>
          <w:rFonts w:ascii="Calibri" w:eastAsia="Times New Roman" w:hAnsi="Calibri" w:cs="Calibri"/>
          <w:sz w:val="22"/>
          <w:szCs w:val="22"/>
          <w:lang w:val="en-US"/>
        </w:rPr>
        <w:t>.</w:t>
      </w:r>
    </w:p>
    <w:p w14:paraId="05DB168A" w14:textId="77777777" w:rsidR="00795A46" w:rsidRDefault="00795A46" w:rsidP="00795A46">
      <w:pPr>
        <w:spacing w:after="0"/>
        <w:rPr>
          <w:rFonts w:ascii="Calibri" w:eastAsia="Times New Roman" w:hAnsi="Calibri" w:cs="Calibri"/>
          <w:b/>
          <w:bCs/>
          <w:sz w:val="22"/>
          <w:szCs w:val="22"/>
          <w:lang w:val="en-US"/>
        </w:rPr>
      </w:pPr>
    </w:p>
    <w:p w14:paraId="07148F47" w14:textId="438FFC9E" w:rsidR="00795A46" w:rsidRDefault="00795A46" w:rsidP="00795A46">
      <w:pPr>
        <w:spacing w:after="0"/>
        <w:rPr>
          <w:rFonts w:ascii="Calibri" w:eastAsia="Times New Roman" w:hAnsi="Calibri" w:cs="Calibri"/>
          <w:i/>
          <w:iCs/>
          <w:sz w:val="22"/>
          <w:szCs w:val="22"/>
          <w:lang w:val="en-US"/>
        </w:rPr>
      </w:pPr>
      <w:r w:rsidRPr="0083328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There is no need to enhance F1AP to signal </w:t>
      </w:r>
      <w:r w:rsidRPr="00AB4783">
        <w:rPr>
          <w:rFonts w:ascii="Calibri" w:eastAsia="Times New Roman" w:hAnsi="Calibri" w:cs="Calibri"/>
          <w:i/>
          <w:iCs/>
          <w:sz w:val="22"/>
          <w:szCs w:val="22"/>
          <w:lang w:val="en-US"/>
        </w:rPr>
        <w:t>maxEnergyDetectionThreshold-r16</w:t>
      </w:r>
    </w:p>
    <w:p w14:paraId="01AF1BEB" w14:textId="77777777" w:rsidR="00795A46" w:rsidRDefault="00795A46" w:rsidP="00FE7972">
      <w:pPr>
        <w:spacing w:after="0"/>
        <w:rPr>
          <w:rFonts w:ascii="Calibri" w:eastAsia="Times New Roman" w:hAnsi="Calibri" w:cs="Calibri"/>
          <w:b/>
          <w:bCs/>
          <w:sz w:val="24"/>
          <w:szCs w:val="24"/>
          <w:u w:val="single"/>
          <w:lang w:val="en-US"/>
        </w:rPr>
      </w:pPr>
    </w:p>
    <w:p w14:paraId="58E7528C" w14:textId="0B7CE92A" w:rsidR="00795A46" w:rsidRDefault="00795A46" w:rsidP="00FE7972">
      <w:pPr>
        <w:spacing w:after="0"/>
        <w:rPr>
          <w:rFonts w:ascii="Calibri" w:eastAsia="Times New Roman" w:hAnsi="Calibri" w:cs="Calibri"/>
          <w:b/>
          <w:bCs/>
          <w:sz w:val="24"/>
          <w:szCs w:val="24"/>
          <w:u w:val="single"/>
          <w:lang w:val="en-US"/>
        </w:rPr>
      </w:pPr>
      <w:r w:rsidRPr="00795A46">
        <w:rPr>
          <w:rFonts w:ascii="Calibri" w:eastAsia="Times New Roman" w:hAnsi="Calibri" w:cs="Calibri"/>
          <w:b/>
          <w:bCs/>
          <w:sz w:val="24"/>
          <w:szCs w:val="24"/>
          <w:u w:val="single"/>
          <w:lang w:val="en-US"/>
        </w:rPr>
        <w:t>Distinguishing true mobility failures vs. LBT related mobility failures</w:t>
      </w:r>
    </w:p>
    <w:p w14:paraId="7833B281" w14:textId="77777777" w:rsidR="00795A46" w:rsidRDefault="00795A46" w:rsidP="00FE7972">
      <w:pPr>
        <w:spacing w:after="0"/>
        <w:rPr>
          <w:rFonts w:ascii="Calibri" w:eastAsia="Times New Roman" w:hAnsi="Calibri" w:cs="Calibri"/>
          <w:b/>
          <w:bCs/>
          <w:sz w:val="24"/>
          <w:szCs w:val="24"/>
          <w:u w:val="single"/>
          <w:lang w:val="en-US"/>
        </w:rPr>
      </w:pPr>
    </w:p>
    <w:p w14:paraId="6EB192BB" w14:textId="77777777" w:rsidR="00795A46" w:rsidRPr="002C0389" w:rsidRDefault="00795A46" w:rsidP="00795A4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the exact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186C0487" w14:textId="77777777" w:rsidR="00795A46" w:rsidRDefault="00795A46" w:rsidP="00795A46">
      <w:pPr>
        <w:spacing w:after="0"/>
        <w:rPr>
          <w:rFonts w:ascii="Calibri" w:eastAsia="Times New Roman" w:hAnsi="Calibri" w:cs="Calibri"/>
          <w:b/>
          <w:bCs/>
          <w:sz w:val="22"/>
          <w:szCs w:val="22"/>
          <w:lang w:val="en-US"/>
        </w:rPr>
      </w:pPr>
    </w:p>
    <w:p w14:paraId="2D57105D" w14:textId="6D23FB49" w:rsidR="00795A46" w:rsidRDefault="00795A46" w:rsidP="00795A4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2C0389">
        <w:rPr>
          <w:rFonts w:ascii="Calibri" w:eastAsia="Times New Roman" w:hAnsi="Calibri" w:cs="Calibri"/>
          <w:sz w:val="22"/>
          <w:szCs w:val="22"/>
          <w:lang w:val="en-US"/>
        </w:rPr>
        <w:t>: There is no need for UE to report any timing information related to LBT in RLF report</w:t>
      </w:r>
    </w:p>
    <w:p w14:paraId="4053E3D1" w14:textId="77777777" w:rsidR="00795A46" w:rsidRDefault="00795A46" w:rsidP="00795A46">
      <w:pPr>
        <w:spacing w:after="0"/>
        <w:rPr>
          <w:rFonts w:ascii="Calibri" w:eastAsia="Times New Roman" w:hAnsi="Calibri" w:cs="Calibri"/>
          <w:b/>
          <w:bCs/>
          <w:sz w:val="22"/>
          <w:szCs w:val="22"/>
          <w:lang w:val="en-US"/>
        </w:rPr>
      </w:pPr>
    </w:p>
    <w:p w14:paraId="001B8027" w14:textId="02F65CD4" w:rsidR="00795A46" w:rsidRPr="002C0389" w:rsidRDefault="00795A46" w:rsidP="00795A46">
      <w:pPr>
        <w:spacing w:after="0"/>
        <w:rPr>
          <w:rFonts w:ascii="Calibri" w:eastAsia="Times New Roman" w:hAnsi="Calibri" w:cs="Calibri"/>
          <w:sz w:val="22"/>
          <w:szCs w:val="22"/>
          <w:lang w:val="en-US"/>
        </w:rPr>
      </w:pPr>
      <w:r w:rsidRPr="004D240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The already agreed indication that HOF is due to consistent LBT failure and information concerning LBT failures in RA procedure during handover is sufficient to distinguish true mobility failures with LBT-related mobility failures</w:t>
      </w:r>
    </w:p>
    <w:p w14:paraId="554E86D1" w14:textId="77777777" w:rsidR="00795A46" w:rsidRDefault="00795A46" w:rsidP="00FE7972">
      <w:pPr>
        <w:spacing w:after="0"/>
        <w:rPr>
          <w:rFonts w:ascii="Calibri" w:eastAsia="Times New Roman" w:hAnsi="Calibri" w:cs="Calibri"/>
          <w:b/>
          <w:bCs/>
          <w:sz w:val="24"/>
          <w:szCs w:val="24"/>
          <w:u w:val="single"/>
          <w:lang w:val="en-US"/>
        </w:rPr>
      </w:pPr>
    </w:p>
    <w:p w14:paraId="7519124A" w14:textId="3CB93236" w:rsidR="00795A46" w:rsidRPr="00795A46" w:rsidRDefault="00795A46" w:rsidP="00FE7972">
      <w:pPr>
        <w:spacing w:after="0"/>
        <w:rPr>
          <w:rFonts w:ascii="Calibri" w:eastAsia="Times New Roman" w:hAnsi="Calibri" w:cs="Calibri"/>
          <w:b/>
          <w:bCs/>
          <w:sz w:val="24"/>
          <w:szCs w:val="24"/>
          <w:u w:val="single"/>
          <w:lang w:val="en-US"/>
        </w:rPr>
      </w:pPr>
      <w:r w:rsidRPr="00795A46">
        <w:rPr>
          <w:rFonts w:ascii="Calibri" w:eastAsia="Times New Roman" w:hAnsi="Calibri" w:cs="Calibri"/>
          <w:b/>
          <w:bCs/>
          <w:sz w:val="24"/>
          <w:szCs w:val="24"/>
          <w:u w:val="single"/>
          <w:lang w:val="en-US"/>
        </w:rPr>
        <w:t>DL LBT issues at target gNB</w:t>
      </w:r>
      <w:r>
        <w:rPr>
          <w:rFonts w:ascii="Calibri" w:eastAsia="Times New Roman" w:hAnsi="Calibri" w:cs="Calibri"/>
          <w:b/>
          <w:bCs/>
          <w:sz w:val="24"/>
          <w:szCs w:val="24"/>
          <w:u w:val="single"/>
          <w:lang w:val="en-US"/>
        </w:rPr>
        <w:t xml:space="preserve"> during handover execution</w:t>
      </w:r>
    </w:p>
    <w:p w14:paraId="6C89993C" w14:textId="77777777" w:rsidR="00795A46" w:rsidRDefault="00795A46" w:rsidP="00FE7972">
      <w:pPr>
        <w:spacing w:after="0"/>
        <w:rPr>
          <w:rFonts w:ascii="Calibri" w:eastAsia="Times New Roman" w:hAnsi="Calibri" w:cs="Calibri"/>
          <w:sz w:val="22"/>
          <w:szCs w:val="22"/>
          <w:lang w:val="en-US"/>
        </w:rPr>
      </w:pPr>
    </w:p>
    <w:p w14:paraId="29A943A3" w14:textId="77777777" w:rsidR="00795A46" w:rsidRDefault="00795A46" w:rsidP="00795A46">
      <w:pPr>
        <w:rPr>
          <w:rFonts w:ascii="Calibri" w:eastAsia="Times New Roman" w:hAnsi="Calibri" w:cs="Calibri"/>
          <w:sz w:val="22"/>
          <w:szCs w:val="22"/>
          <w:lang w:val="en-US"/>
        </w:rPr>
      </w:pPr>
      <w:r w:rsidRPr="00964C0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7</w:t>
      </w:r>
      <w:r w:rsidRPr="00964C0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w:t>
      </w:r>
      <w:r w:rsidRPr="00F11020">
        <w:rPr>
          <w:rFonts w:ascii="Calibri" w:eastAsia="Times New Roman" w:hAnsi="Calibri" w:cs="Calibri"/>
          <w:sz w:val="22"/>
          <w:szCs w:val="22"/>
          <w:lang w:val="en-US"/>
        </w:rPr>
        <w:t>ption A (UE based approach) is not appropriate to detect DL LBT failures</w:t>
      </w:r>
      <w:r>
        <w:rPr>
          <w:rFonts w:ascii="Calibri" w:eastAsia="Times New Roman" w:hAnsi="Calibri" w:cs="Calibri"/>
          <w:sz w:val="22"/>
          <w:szCs w:val="22"/>
          <w:lang w:val="en-US"/>
        </w:rPr>
        <w:t xml:space="preserve"> because </w:t>
      </w:r>
      <w:r w:rsidRPr="00964C07">
        <w:rPr>
          <w:rFonts w:ascii="Calibri" w:eastAsia="Times New Roman" w:hAnsi="Calibri" w:cs="Calibri"/>
          <w:sz w:val="22"/>
          <w:szCs w:val="22"/>
          <w:lang w:val="en-US"/>
        </w:rPr>
        <w:t xml:space="preserve">absent SSB transmissions at UE during handover execution </w:t>
      </w:r>
      <w:r>
        <w:rPr>
          <w:rFonts w:ascii="Calibri" w:eastAsia="Times New Roman" w:hAnsi="Calibri" w:cs="Calibri"/>
          <w:sz w:val="22"/>
          <w:szCs w:val="22"/>
          <w:lang w:val="en-US"/>
        </w:rPr>
        <w:t>doesn’t always</w:t>
      </w:r>
      <w:r w:rsidRPr="00964C07">
        <w:rPr>
          <w:rFonts w:ascii="Calibri" w:eastAsia="Times New Roman" w:hAnsi="Calibri" w:cs="Calibri"/>
          <w:sz w:val="22"/>
          <w:szCs w:val="22"/>
          <w:lang w:val="en-US"/>
        </w:rPr>
        <w:t xml:space="preserve"> mean the existence of DL LBT issues at </w:t>
      </w:r>
      <w:r>
        <w:rPr>
          <w:rFonts w:ascii="Calibri" w:eastAsia="Times New Roman" w:hAnsi="Calibri" w:cs="Calibri"/>
          <w:sz w:val="22"/>
          <w:szCs w:val="22"/>
          <w:lang w:val="en-US"/>
        </w:rPr>
        <w:t>gNB</w:t>
      </w:r>
      <w:r w:rsidRPr="00964C07">
        <w:rPr>
          <w:rFonts w:ascii="Calibri" w:eastAsia="Times New Roman" w:hAnsi="Calibri" w:cs="Calibri"/>
          <w:sz w:val="22"/>
          <w:szCs w:val="22"/>
          <w:lang w:val="en-US"/>
        </w:rPr>
        <w:t xml:space="preserve"> side</w:t>
      </w:r>
    </w:p>
    <w:p w14:paraId="79689B38" w14:textId="18E38B4A" w:rsidR="002C0389" w:rsidRPr="002C0389" w:rsidRDefault="00795A46" w:rsidP="00795A46">
      <w:pPr>
        <w:rPr>
          <w:rFonts w:ascii="Calibri" w:eastAsia="Times New Roman" w:hAnsi="Calibri" w:cs="Calibri"/>
          <w:sz w:val="22"/>
          <w:szCs w:val="22"/>
          <w:lang w:val="en-US"/>
        </w:rPr>
      </w:pPr>
      <w:r w:rsidRPr="002A12C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Target gNB can send an indication that DL LBT failures were encountered during handover execution to source gNB post a handover failure.</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8C11" w14:textId="77777777" w:rsidR="007A1C93" w:rsidRDefault="007A1C93" w:rsidP="006F5F92">
      <w:pPr>
        <w:spacing w:after="0"/>
      </w:pPr>
      <w:r>
        <w:separator/>
      </w:r>
    </w:p>
  </w:endnote>
  <w:endnote w:type="continuationSeparator" w:id="0">
    <w:p w14:paraId="1BDA209E" w14:textId="77777777" w:rsidR="007A1C93" w:rsidRDefault="007A1C93" w:rsidP="006F5F92">
      <w:pPr>
        <w:spacing w:after="0"/>
      </w:pPr>
      <w:r>
        <w:continuationSeparator/>
      </w:r>
    </w:p>
  </w:endnote>
  <w:endnote w:type="continuationNotice" w:id="1">
    <w:p w14:paraId="27D88868" w14:textId="77777777" w:rsidR="007A1C93" w:rsidRDefault="007A1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D1E22" w14:textId="77777777" w:rsidR="007A1C93" w:rsidRDefault="007A1C93" w:rsidP="006F5F92">
      <w:pPr>
        <w:spacing w:after="0"/>
      </w:pPr>
      <w:r>
        <w:separator/>
      </w:r>
    </w:p>
  </w:footnote>
  <w:footnote w:type="continuationSeparator" w:id="0">
    <w:p w14:paraId="48893191" w14:textId="77777777" w:rsidR="007A1C93" w:rsidRDefault="007A1C93" w:rsidP="006F5F92">
      <w:pPr>
        <w:spacing w:after="0"/>
      </w:pPr>
      <w:r>
        <w:continuationSeparator/>
      </w:r>
    </w:p>
  </w:footnote>
  <w:footnote w:type="continuationNotice" w:id="1">
    <w:p w14:paraId="6345255E" w14:textId="77777777" w:rsidR="007A1C93" w:rsidRDefault="007A1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B54CA1"/>
    <w:multiLevelType w:val="multilevel"/>
    <w:tmpl w:val="F3408090"/>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4059"/>
    <w:multiLevelType w:val="hybridMultilevel"/>
    <w:tmpl w:val="A6D0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44728F3"/>
    <w:multiLevelType w:val="multilevel"/>
    <w:tmpl w:val="6AF0FF82"/>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BC2F6B"/>
    <w:multiLevelType w:val="multilevel"/>
    <w:tmpl w:val="9080087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A0A20"/>
    <w:multiLevelType w:val="hybridMultilevel"/>
    <w:tmpl w:val="310E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F1B7D"/>
    <w:multiLevelType w:val="hybridMultilevel"/>
    <w:tmpl w:val="86B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7B5B18"/>
    <w:multiLevelType w:val="hybridMultilevel"/>
    <w:tmpl w:val="D16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245995">
    <w:abstractNumId w:val="7"/>
  </w:num>
  <w:num w:numId="2" w16cid:durableId="1372337214">
    <w:abstractNumId w:val="17"/>
  </w:num>
  <w:num w:numId="3" w16cid:durableId="585043071">
    <w:abstractNumId w:val="2"/>
  </w:num>
  <w:num w:numId="4" w16cid:durableId="455295291">
    <w:abstractNumId w:val="34"/>
  </w:num>
  <w:num w:numId="5" w16cid:durableId="525943543">
    <w:abstractNumId w:val="13"/>
  </w:num>
  <w:num w:numId="6" w16cid:durableId="743378972">
    <w:abstractNumId w:val="35"/>
  </w:num>
  <w:num w:numId="7" w16cid:durableId="309217252">
    <w:abstractNumId w:val="15"/>
  </w:num>
  <w:num w:numId="8" w16cid:durableId="371269932">
    <w:abstractNumId w:val="3"/>
  </w:num>
  <w:num w:numId="9" w16cid:durableId="750585603">
    <w:abstractNumId w:val="4"/>
  </w:num>
  <w:num w:numId="10" w16cid:durableId="241569340">
    <w:abstractNumId w:val="10"/>
  </w:num>
  <w:num w:numId="11" w16cid:durableId="1065184340">
    <w:abstractNumId w:val="36"/>
  </w:num>
  <w:num w:numId="12" w16cid:durableId="260181792">
    <w:abstractNumId w:val="0"/>
  </w:num>
  <w:num w:numId="13" w16cid:durableId="1907908348">
    <w:abstractNumId w:val="40"/>
  </w:num>
  <w:num w:numId="14" w16cid:durableId="1930045945">
    <w:abstractNumId w:val="31"/>
  </w:num>
  <w:num w:numId="15" w16cid:durableId="76677267">
    <w:abstractNumId w:val="5"/>
  </w:num>
  <w:num w:numId="16" w16cid:durableId="1976830123">
    <w:abstractNumId w:val="18"/>
  </w:num>
  <w:num w:numId="17" w16cid:durableId="1513836745">
    <w:abstractNumId w:val="11"/>
  </w:num>
  <w:num w:numId="18" w16cid:durableId="1257977712">
    <w:abstractNumId w:val="33"/>
  </w:num>
  <w:num w:numId="19" w16cid:durableId="1677341968">
    <w:abstractNumId w:val="24"/>
  </w:num>
  <w:num w:numId="20" w16cid:durableId="179973851">
    <w:abstractNumId w:val="32"/>
  </w:num>
  <w:num w:numId="21" w16cid:durableId="1800802238">
    <w:abstractNumId w:val="29"/>
  </w:num>
  <w:num w:numId="22" w16cid:durableId="1705713688">
    <w:abstractNumId w:val="27"/>
  </w:num>
  <w:num w:numId="23" w16cid:durableId="1234311605">
    <w:abstractNumId w:val="21"/>
  </w:num>
  <w:num w:numId="24" w16cid:durableId="632907763">
    <w:abstractNumId w:val="14"/>
  </w:num>
  <w:num w:numId="25" w16cid:durableId="125709384">
    <w:abstractNumId w:val="38"/>
  </w:num>
  <w:num w:numId="26" w16cid:durableId="87240819">
    <w:abstractNumId w:val="20"/>
  </w:num>
  <w:num w:numId="27" w16cid:durableId="90274979">
    <w:abstractNumId w:val="8"/>
  </w:num>
  <w:num w:numId="28" w16cid:durableId="2041011253">
    <w:abstractNumId w:val="6"/>
  </w:num>
  <w:num w:numId="29" w16cid:durableId="1559167807">
    <w:abstractNumId w:val="9"/>
  </w:num>
  <w:num w:numId="30" w16cid:durableId="563568956">
    <w:abstractNumId w:val="16"/>
  </w:num>
  <w:num w:numId="31" w16cid:durableId="50472183">
    <w:abstractNumId w:val="25"/>
  </w:num>
  <w:num w:numId="32" w16cid:durableId="1896426584">
    <w:abstractNumId w:val="12"/>
  </w:num>
  <w:num w:numId="33" w16cid:durableId="91248271">
    <w:abstractNumId w:val="37"/>
  </w:num>
  <w:num w:numId="34" w16cid:durableId="1684621998">
    <w:abstractNumId w:val="26"/>
  </w:num>
  <w:num w:numId="35" w16cid:durableId="109476029">
    <w:abstractNumId w:val="39"/>
  </w:num>
  <w:num w:numId="36" w16cid:durableId="1102453226">
    <w:abstractNumId w:val="1"/>
  </w:num>
  <w:num w:numId="37" w16cid:durableId="1127041635">
    <w:abstractNumId w:val="19"/>
  </w:num>
  <w:num w:numId="38" w16cid:durableId="2024547157">
    <w:abstractNumId w:val="22"/>
  </w:num>
  <w:num w:numId="39" w16cid:durableId="1960066457">
    <w:abstractNumId w:val="23"/>
  </w:num>
  <w:num w:numId="40" w16cid:durableId="1653833381">
    <w:abstractNumId w:val="30"/>
  </w:num>
  <w:num w:numId="41" w16cid:durableId="19126142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461D"/>
    <w:rsid w:val="00016213"/>
    <w:rsid w:val="000163FF"/>
    <w:rsid w:val="00016648"/>
    <w:rsid w:val="00016923"/>
    <w:rsid w:val="00016A85"/>
    <w:rsid w:val="0001736B"/>
    <w:rsid w:val="00017988"/>
    <w:rsid w:val="0002287F"/>
    <w:rsid w:val="0002370E"/>
    <w:rsid w:val="000255F1"/>
    <w:rsid w:val="00026785"/>
    <w:rsid w:val="00026B82"/>
    <w:rsid w:val="000276A8"/>
    <w:rsid w:val="000302BA"/>
    <w:rsid w:val="00034905"/>
    <w:rsid w:val="00034AFF"/>
    <w:rsid w:val="0003513D"/>
    <w:rsid w:val="0003594C"/>
    <w:rsid w:val="00035C56"/>
    <w:rsid w:val="00035E0A"/>
    <w:rsid w:val="000368B1"/>
    <w:rsid w:val="000404E6"/>
    <w:rsid w:val="00040F58"/>
    <w:rsid w:val="00041B0F"/>
    <w:rsid w:val="000426F6"/>
    <w:rsid w:val="00043749"/>
    <w:rsid w:val="00044304"/>
    <w:rsid w:val="0004688A"/>
    <w:rsid w:val="00047C16"/>
    <w:rsid w:val="00047D10"/>
    <w:rsid w:val="00047F91"/>
    <w:rsid w:val="000514C3"/>
    <w:rsid w:val="00052325"/>
    <w:rsid w:val="00054AE5"/>
    <w:rsid w:val="00054F3B"/>
    <w:rsid w:val="00056596"/>
    <w:rsid w:val="00056C6A"/>
    <w:rsid w:val="000576E8"/>
    <w:rsid w:val="00061393"/>
    <w:rsid w:val="0006191A"/>
    <w:rsid w:val="00062827"/>
    <w:rsid w:val="00065E6E"/>
    <w:rsid w:val="0007024D"/>
    <w:rsid w:val="00072D1E"/>
    <w:rsid w:val="00072E7C"/>
    <w:rsid w:val="00074992"/>
    <w:rsid w:val="00075ABB"/>
    <w:rsid w:val="00075B99"/>
    <w:rsid w:val="000817E7"/>
    <w:rsid w:val="00085880"/>
    <w:rsid w:val="00085CA3"/>
    <w:rsid w:val="00086FA5"/>
    <w:rsid w:val="00090788"/>
    <w:rsid w:val="0009270B"/>
    <w:rsid w:val="00093D3C"/>
    <w:rsid w:val="00094738"/>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52B3"/>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5F2A"/>
    <w:rsid w:val="000F6012"/>
    <w:rsid w:val="000F7C07"/>
    <w:rsid w:val="001007D9"/>
    <w:rsid w:val="00101C18"/>
    <w:rsid w:val="001023B0"/>
    <w:rsid w:val="00102421"/>
    <w:rsid w:val="00102A61"/>
    <w:rsid w:val="00103EDF"/>
    <w:rsid w:val="0010605B"/>
    <w:rsid w:val="00107098"/>
    <w:rsid w:val="001077AD"/>
    <w:rsid w:val="00107CF4"/>
    <w:rsid w:val="0011126F"/>
    <w:rsid w:val="00111F23"/>
    <w:rsid w:val="00112011"/>
    <w:rsid w:val="001141F2"/>
    <w:rsid w:val="001167BA"/>
    <w:rsid w:val="00116B8A"/>
    <w:rsid w:val="00117133"/>
    <w:rsid w:val="00120254"/>
    <w:rsid w:val="001226A1"/>
    <w:rsid w:val="00123C52"/>
    <w:rsid w:val="001254E9"/>
    <w:rsid w:val="001303DE"/>
    <w:rsid w:val="00131D34"/>
    <w:rsid w:val="00132490"/>
    <w:rsid w:val="0013354F"/>
    <w:rsid w:val="001343D7"/>
    <w:rsid w:val="001405F7"/>
    <w:rsid w:val="00141072"/>
    <w:rsid w:val="001416AE"/>
    <w:rsid w:val="00145A92"/>
    <w:rsid w:val="001471EE"/>
    <w:rsid w:val="00147E16"/>
    <w:rsid w:val="001508B5"/>
    <w:rsid w:val="0015162F"/>
    <w:rsid w:val="0015213B"/>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1BB"/>
    <w:rsid w:val="00165409"/>
    <w:rsid w:val="001677DF"/>
    <w:rsid w:val="00170D43"/>
    <w:rsid w:val="00172310"/>
    <w:rsid w:val="00172D12"/>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5719"/>
    <w:rsid w:val="001B795A"/>
    <w:rsid w:val="001C34C4"/>
    <w:rsid w:val="001C3A5F"/>
    <w:rsid w:val="001C4EB0"/>
    <w:rsid w:val="001C54DA"/>
    <w:rsid w:val="001C6CDD"/>
    <w:rsid w:val="001C75FF"/>
    <w:rsid w:val="001C78D6"/>
    <w:rsid w:val="001D15C9"/>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407C7"/>
    <w:rsid w:val="00240E10"/>
    <w:rsid w:val="00241065"/>
    <w:rsid w:val="00241403"/>
    <w:rsid w:val="00242318"/>
    <w:rsid w:val="00242E4E"/>
    <w:rsid w:val="00243AA9"/>
    <w:rsid w:val="002440C4"/>
    <w:rsid w:val="002450B2"/>
    <w:rsid w:val="00245744"/>
    <w:rsid w:val="002505C2"/>
    <w:rsid w:val="002521C7"/>
    <w:rsid w:val="00253749"/>
    <w:rsid w:val="00253A41"/>
    <w:rsid w:val="00253A81"/>
    <w:rsid w:val="002551DB"/>
    <w:rsid w:val="0025623B"/>
    <w:rsid w:val="002569D4"/>
    <w:rsid w:val="00257BE9"/>
    <w:rsid w:val="00261E7B"/>
    <w:rsid w:val="00262D46"/>
    <w:rsid w:val="002633FB"/>
    <w:rsid w:val="00265385"/>
    <w:rsid w:val="002661AB"/>
    <w:rsid w:val="002708FE"/>
    <w:rsid w:val="00271F96"/>
    <w:rsid w:val="002747DF"/>
    <w:rsid w:val="002749F4"/>
    <w:rsid w:val="00275837"/>
    <w:rsid w:val="002772F9"/>
    <w:rsid w:val="00277D70"/>
    <w:rsid w:val="00280C47"/>
    <w:rsid w:val="00282B9B"/>
    <w:rsid w:val="0028329E"/>
    <w:rsid w:val="00283463"/>
    <w:rsid w:val="00283531"/>
    <w:rsid w:val="0028447E"/>
    <w:rsid w:val="0028470D"/>
    <w:rsid w:val="00284FC6"/>
    <w:rsid w:val="00294640"/>
    <w:rsid w:val="00295BB8"/>
    <w:rsid w:val="002A0123"/>
    <w:rsid w:val="002A12C8"/>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B7E11"/>
    <w:rsid w:val="002C0389"/>
    <w:rsid w:val="002C22D3"/>
    <w:rsid w:val="002C3EF2"/>
    <w:rsid w:val="002C43BE"/>
    <w:rsid w:val="002C43E9"/>
    <w:rsid w:val="002C4DCA"/>
    <w:rsid w:val="002C5B17"/>
    <w:rsid w:val="002C756B"/>
    <w:rsid w:val="002C7DB3"/>
    <w:rsid w:val="002D29DA"/>
    <w:rsid w:val="002D4891"/>
    <w:rsid w:val="002D4FE3"/>
    <w:rsid w:val="002D5154"/>
    <w:rsid w:val="002D6718"/>
    <w:rsid w:val="002D6BF9"/>
    <w:rsid w:val="002D6DD7"/>
    <w:rsid w:val="002E079E"/>
    <w:rsid w:val="002E1ABB"/>
    <w:rsid w:val="002E252A"/>
    <w:rsid w:val="002E2AD6"/>
    <w:rsid w:val="002E378E"/>
    <w:rsid w:val="002E5AB9"/>
    <w:rsid w:val="002E6707"/>
    <w:rsid w:val="002F08BD"/>
    <w:rsid w:val="002F09F1"/>
    <w:rsid w:val="002F0E20"/>
    <w:rsid w:val="002F3C84"/>
    <w:rsid w:val="002F552A"/>
    <w:rsid w:val="002F5FA7"/>
    <w:rsid w:val="002F61E6"/>
    <w:rsid w:val="002F68B7"/>
    <w:rsid w:val="002F7E84"/>
    <w:rsid w:val="003001DF"/>
    <w:rsid w:val="00300A13"/>
    <w:rsid w:val="00305E86"/>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352D7"/>
    <w:rsid w:val="00337F97"/>
    <w:rsid w:val="0034324E"/>
    <w:rsid w:val="0034415B"/>
    <w:rsid w:val="00344304"/>
    <w:rsid w:val="003479C3"/>
    <w:rsid w:val="00350D3A"/>
    <w:rsid w:val="00351859"/>
    <w:rsid w:val="00351CFC"/>
    <w:rsid w:val="00352961"/>
    <w:rsid w:val="00352C3E"/>
    <w:rsid w:val="003534EF"/>
    <w:rsid w:val="0035405E"/>
    <w:rsid w:val="0035496B"/>
    <w:rsid w:val="00357544"/>
    <w:rsid w:val="003606A7"/>
    <w:rsid w:val="00361A69"/>
    <w:rsid w:val="003622F6"/>
    <w:rsid w:val="00364AA4"/>
    <w:rsid w:val="003658AF"/>
    <w:rsid w:val="0036790A"/>
    <w:rsid w:val="00371ECD"/>
    <w:rsid w:val="003723CB"/>
    <w:rsid w:val="00373485"/>
    <w:rsid w:val="00373BCA"/>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18A3"/>
    <w:rsid w:val="003925A3"/>
    <w:rsid w:val="003941E4"/>
    <w:rsid w:val="00395165"/>
    <w:rsid w:val="003A02A4"/>
    <w:rsid w:val="003A046D"/>
    <w:rsid w:val="003A0C20"/>
    <w:rsid w:val="003A13B6"/>
    <w:rsid w:val="003A1A7E"/>
    <w:rsid w:val="003A1D75"/>
    <w:rsid w:val="003A1D89"/>
    <w:rsid w:val="003A27FD"/>
    <w:rsid w:val="003A2CC4"/>
    <w:rsid w:val="003A4189"/>
    <w:rsid w:val="003A50F8"/>
    <w:rsid w:val="003A63B7"/>
    <w:rsid w:val="003A64DA"/>
    <w:rsid w:val="003A7902"/>
    <w:rsid w:val="003B059B"/>
    <w:rsid w:val="003B08B0"/>
    <w:rsid w:val="003B0AEC"/>
    <w:rsid w:val="003B19ED"/>
    <w:rsid w:val="003B332F"/>
    <w:rsid w:val="003B5E47"/>
    <w:rsid w:val="003B616E"/>
    <w:rsid w:val="003C0338"/>
    <w:rsid w:val="003C09AE"/>
    <w:rsid w:val="003C1B86"/>
    <w:rsid w:val="003C202B"/>
    <w:rsid w:val="003C2713"/>
    <w:rsid w:val="003C2FEE"/>
    <w:rsid w:val="003C4CDF"/>
    <w:rsid w:val="003C57C7"/>
    <w:rsid w:val="003C58E3"/>
    <w:rsid w:val="003C5CE2"/>
    <w:rsid w:val="003C5FA5"/>
    <w:rsid w:val="003C71AA"/>
    <w:rsid w:val="003D1D8E"/>
    <w:rsid w:val="003D2358"/>
    <w:rsid w:val="003D2C7B"/>
    <w:rsid w:val="003D2CC6"/>
    <w:rsid w:val="003D4E30"/>
    <w:rsid w:val="003D56B8"/>
    <w:rsid w:val="003D69B1"/>
    <w:rsid w:val="003E1511"/>
    <w:rsid w:val="003E3201"/>
    <w:rsid w:val="003E3500"/>
    <w:rsid w:val="003E3AA7"/>
    <w:rsid w:val="003E6FF1"/>
    <w:rsid w:val="003F0053"/>
    <w:rsid w:val="003F2FCA"/>
    <w:rsid w:val="003F3059"/>
    <w:rsid w:val="003F322C"/>
    <w:rsid w:val="003F4199"/>
    <w:rsid w:val="003F421E"/>
    <w:rsid w:val="003F7148"/>
    <w:rsid w:val="003F7D1B"/>
    <w:rsid w:val="0040120E"/>
    <w:rsid w:val="004029C8"/>
    <w:rsid w:val="00404C07"/>
    <w:rsid w:val="00405345"/>
    <w:rsid w:val="004056C4"/>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4FA"/>
    <w:rsid w:val="004449F2"/>
    <w:rsid w:val="004468CD"/>
    <w:rsid w:val="00446CE7"/>
    <w:rsid w:val="00450FAE"/>
    <w:rsid w:val="00451C1B"/>
    <w:rsid w:val="00451E7C"/>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14D"/>
    <w:rsid w:val="00483593"/>
    <w:rsid w:val="00483B51"/>
    <w:rsid w:val="00483BA7"/>
    <w:rsid w:val="00485D69"/>
    <w:rsid w:val="00486DBA"/>
    <w:rsid w:val="004934A7"/>
    <w:rsid w:val="0049376F"/>
    <w:rsid w:val="00493946"/>
    <w:rsid w:val="00494443"/>
    <w:rsid w:val="00497C48"/>
    <w:rsid w:val="004A0B9E"/>
    <w:rsid w:val="004A4590"/>
    <w:rsid w:val="004A474C"/>
    <w:rsid w:val="004A4DEE"/>
    <w:rsid w:val="004A5752"/>
    <w:rsid w:val="004A64CE"/>
    <w:rsid w:val="004B1AD2"/>
    <w:rsid w:val="004B2A9F"/>
    <w:rsid w:val="004B4B19"/>
    <w:rsid w:val="004B565D"/>
    <w:rsid w:val="004B7216"/>
    <w:rsid w:val="004C02EB"/>
    <w:rsid w:val="004C64BF"/>
    <w:rsid w:val="004D045F"/>
    <w:rsid w:val="004D2400"/>
    <w:rsid w:val="004D3093"/>
    <w:rsid w:val="004D3C81"/>
    <w:rsid w:val="004D3F89"/>
    <w:rsid w:val="004D5E38"/>
    <w:rsid w:val="004D6F97"/>
    <w:rsid w:val="004D7A21"/>
    <w:rsid w:val="004E2098"/>
    <w:rsid w:val="004E3BF9"/>
    <w:rsid w:val="004E4875"/>
    <w:rsid w:val="004E64AF"/>
    <w:rsid w:val="004F13E3"/>
    <w:rsid w:val="004F276E"/>
    <w:rsid w:val="004F5083"/>
    <w:rsid w:val="004F5179"/>
    <w:rsid w:val="004F564B"/>
    <w:rsid w:val="004F7718"/>
    <w:rsid w:val="005042BC"/>
    <w:rsid w:val="00506560"/>
    <w:rsid w:val="00506BB9"/>
    <w:rsid w:val="00506D4A"/>
    <w:rsid w:val="005103A8"/>
    <w:rsid w:val="005103BF"/>
    <w:rsid w:val="00510826"/>
    <w:rsid w:val="00514087"/>
    <w:rsid w:val="00514900"/>
    <w:rsid w:val="00514E61"/>
    <w:rsid w:val="0051763F"/>
    <w:rsid w:val="0051767B"/>
    <w:rsid w:val="00517BEA"/>
    <w:rsid w:val="00520274"/>
    <w:rsid w:val="00521288"/>
    <w:rsid w:val="00522EF6"/>
    <w:rsid w:val="0052366D"/>
    <w:rsid w:val="00527993"/>
    <w:rsid w:val="00530927"/>
    <w:rsid w:val="0053162F"/>
    <w:rsid w:val="00534B18"/>
    <w:rsid w:val="00534ED0"/>
    <w:rsid w:val="00537659"/>
    <w:rsid w:val="00537971"/>
    <w:rsid w:val="00540178"/>
    <w:rsid w:val="00540772"/>
    <w:rsid w:val="00540DDB"/>
    <w:rsid w:val="00541B65"/>
    <w:rsid w:val="005424C5"/>
    <w:rsid w:val="0054331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32C"/>
    <w:rsid w:val="0056663B"/>
    <w:rsid w:val="00570898"/>
    <w:rsid w:val="005713FD"/>
    <w:rsid w:val="00571890"/>
    <w:rsid w:val="00572827"/>
    <w:rsid w:val="00574C81"/>
    <w:rsid w:val="005753DF"/>
    <w:rsid w:val="00575E14"/>
    <w:rsid w:val="00576AFE"/>
    <w:rsid w:val="00576BB1"/>
    <w:rsid w:val="00576C07"/>
    <w:rsid w:val="00577803"/>
    <w:rsid w:val="00577C16"/>
    <w:rsid w:val="005809D8"/>
    <w:rsid w:val="00580BCA"/>
    <w:rsid w:val="00584295"/>
    <w:rsid w:val="00584320"/>
    <w:rsid w:val="005847BF"/>
    <w:rsid w:val="005849B9"/>
    <w:rsid w:val="00585A07"/>
    <w:rsid w:val="00585CF8"/>
    <w:rsid w:val="00586D52"/>
    <w:rsid w:val="00591041"/>
    <w:rsid w:val="005937F3"/>
    <w:rsid w:val="00594C3B"/>
    <w:rsid w:val="0059509D"/>
    <w:rsid w:val="005957AD"/>
    <w:rsid w:val="005963BF"/>
    <w:rsid w:val="00597087"/>
    <w:rsid w:val="005A023E"/>
    <w:rsid w:val="005A12A6"/>
    <w:rsid w:val="005A1397"/>
    <w:rsid w:val="005A18CD"/>
    <w:rsid w:val="005A47DA"/>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FF2"/>
    <w:rsid w:val="005E2A79"/>
    <w:rsid w:val="005E3F3F"/>
    <w:rsid w:val="005E4355"/>
    <w:rsid w:val="005E5754"/>
    <w:rsid w:val="005E6DE2"/>
    <w:rsid w:val="005F04C8"/>
    <w:rsid w:val="005F089D"/>
    <w:rsid w:val="005F0CF4"/>
    <w:rsid w:val="005F2720"/>
    <w:rsid w:val="005F32E9"/>
    <w:rsid w:val="005F33C2"/>
    <w:rsid w:val="005F351B"/>
    <w:rsid w:val="005F4A1A"/>
    <w:rsid w:val="005F53A6"/>
    <w:rsid w:val="005F7148"/>
    <w:rsid w:val="006006E2"/>
    <w:rsid w:val="00600ACC"/>
    <w:rsid w:val="0060127A"/>
    <w:rsid w:val="0060397A"/>
    <w:rsid w:val="00603C02"/>
    <w:rsid w:val="00604081"/>
    <w:rsid w:val="00604AB2"/>
    <w:rsid w:val="00606551"/>
    <w:rsid w:val="00606C0E"/>
    <w:rsid w:val="00607A5F"/>
    <w:rsid w:val="006100C8"/>
    <w:rsid w:val="00610E18"/>
    <w:rsid w:val="00611E06"/>
    <w:rsid w:val="00611E85"/>
    <w:rsid w:val="00612128"/>
    <w:rsid w:val="006121C2"/>
    <w:rsid w:val="00614FED"/>
    <w:rsid w:val="00616226"/>
    <w:rsid w:val="00617AA6"/>
    <w:rsid w:val="00622AB5"/>
    <w:rsid w:val="006230C7"/>
    <w:rsid w:val="006236F5"/>
    <w:rsid w:val="00624356"/>
    <w:rsid w:val="006263C9"/>
    <w:rsid w:val="0062676E"/>
    <w:rsid w:val="00626CC8"/>
    <w:rsid w:val="00627C10"/>
    <w:rsid w:val="006307E0"/>
    <w:rsid w:val="00630942"/>
    <w:rsid w:val="00631353"/>
    <w:rsid w:val="00631EA4"/>
    <w:rsid w:val="006323F0"/>
    <w:rsid w:val="006350A5"/>
    <w:rsid w:val="006358E4"/>
    <w:rsid w:val="006359B7"/>
    <w:rsid w:val="00636999"/>
    <w:rsid w:val="00637E3D"/>
    <w:rsid w:val="006402F7"/>
    <w:rsid w:val="0064379B"/>
    <w:rsid w:val="00645114"/>
    <w:rsid w:val="0064679C"/>
    <w:rsid w:val="006471D7"/>
    <w:rsid w:val="00647685"/>
    <w:rsid w:val="00655C75"/>
    <w:rsid w:val="0066038A"/>
    <w:rsid w:val="006611EE"/>
    <w:rsid w:val="0066250A"/>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310"/>
    <w:rsid w:val="00685F51"/>
    <w:rsid w:val="00691672"/>
    <w:rsid w:val="00693FD8"/>
    <w:rsid w:val="006962D2"/>
    <w:rsid w:val="00697737"/>
    <w:rsid w:val="00697CCF"/>
    <w:rsid w:val="006A0413"/>
    <w:rsid w:val="006A2115"/>
    <w:rsid w:val="006A5D13"/>
    <w:rsid w:val="006A6E69"/>
    <w:rsid w:val="006B1262"/>
    <w:rsid w:val="006B1DE4"/>
    <w:rsid w:val="006B2C70"/>
    <w:rsid w:val="006B3E3D"/>
    <w:rsid w:val="006B4451"/>
    <w:rsid w:val="006B4B28"/>
    <w:rsid w:val="006B4E08"/>
    <w:rsid w:val="006B5048"/>
    <w:rsid w:val="006C21BC"/>
    <w:rsid w:val="006C3C95"/>
    <w:rsid w:val="006C7E06"/>
    <w:rsid w:val="006D0FD4"/>
    <w:rsid w:val="006D26AD"/>
    <w:rsid w:val="006D27FF"/>
    <w:rsid w:val="006D37B5"/>
    <w:rsid w:val="006D3FE9"/>
    <w:rsid w:val="006D540F"/>
    <w:rsid w:val="006D620C"/>
    <w:rsid w:val="006D6B49"/>
    <w:rsid w:val="006D7217"/>
    <w:rsid w:val="006E4DFE"/>
    <w:rsid w:val="006E4EF1"/>
    <w:rsid w:val="006E57A0"/>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6CFD"/>
    <w:rsid w:val="00706FF3"/>
    <w:rsid w:val="007070C9"/>
    <w:rsid w:val="0071170D"/>
    <w:rsid w:val="00712400"/>
    <w:rsid w:val="007125F6"/>
    <w:rsid w:val="00713D6B"/>
    <w:rsid w:val="00714578"/>
    <w:rsid w:val="00715659"/>
    <w:rsid w:val="00717E55"/>
    <w:rsid w:val="0072083F"/>
    <w:rsid w:val="00721159"/>
    <w:rsid w:val="00721C4B"/>
    <w:rsid w:val="0072208B"/>
    <w:rsid w:val="00723468"/>
    <w:rsid w:val="00723C69"/>
    <w:rsid w:val="0072411E"/>
    <w:rsid w:val="00725989"/>
    <w:rsid w:val="00726F88"/>
    <w:rsid w:val="00734A8E"/>
    <w:rsid w:val="00735324"/>
    <w:rsid w:val="00742352"/>
    <w:rsid w:val="0074360F"/>
    <w:rsid w:val="0074362F"/>
    <w:rsid w:val="0074378C"/>
    <w:rsid w:val="0074491D"/>
    <w:rsid w:val="00745C96"/>
    <w:rsid w:val="00746188"/>
    <w:rsid w:val="00746902"/>
    <w:rsid w:val="00746DEB"/>
    <w:rsid w:val="00752505"/>
    <w:rsid w:val="00755130"/>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6006"/>
    <w:rsid w:val="007871BA"/>
    <w:rsid w:val="00787350"/>
    <w:rsid w:val="00790D9D"/>
    <w:rsid w:val="007937D8"/>
    <w:rsid w:val="007939A7"/>
    <w:rsid w:val="00793DDF"/>
    <w:rsid w:val="00794B9C"/>
    <w:rsid w:val="00794C7D"/>
    <w:rsid w:val="00795405"/>
    <w:rsid w:val="00795A46"/>
    <w:rsid w:val="00795C6E"/>
    <w:rsid w:val="0079758B"/>
    <w:rsid w:val="00797D24"/>
    <w:rsid w:val="007A1C93"/>
    <w:rsid w:val="007A200E"/>
    <w:rsid w:val="007A33C9"/>
    <w:rsid w:val="007A545A"/>
    <w:rsid w:val="007A5488"/>
    <w:rsid w:val="007A68FD"/>
    <w:rsid w:val="007A71CF"/>
    <w:rsid w:val="007B0982"/>
    <w:rsid w:val="007B0F0F"/>
    <w:rsid w:val="007B21ED"/>
    <w:rsid w:val="007B2945"/>
    <w:rsid w:val="007B2EF4"/>
    <w:rsid w:val="007B394D"/>
    <w:rsid w:val="007B4725"/>
    <w:rsid w:val="007B4818"/>
    <w:rsid w:val="007B65AA"/>
    <w:rsid w:val="007B6E58"/>
    <w:rsid w:val="007B7291"/>
    <w:rsid w:val="007C0910"/>
    <w:rsid w:val="007C1FBB"/>
    <w:rsid w:val="007C2B4D"/>
    <w:rsid w:val="007C3884"/>
    <w:rsid w:val="007C4E33"/>
    <w:rsid w:val="007C55EB"/>
    <w:rsid w:val="007C6222"/>
    <w:rsid w:val="007D11F3"/>
    <w:rsid w:val="007D1846"/>
    <w:rsid w:val="007D481C"/>
    <w:rsid w:val="007D4E20"/>
    <w:rsid w:val="007D5B91"/>
    <w:rsid w:val="007D6E65"/>
    <w:rsid w:val="007D707D"/>
    <w:rsid w:val="007D765E"/>
    <w:rsid w:val="007E0201"/>
    <w:rsid w:val="007E037F"/>
    <w:rsid w:val="007E1397"/>
    <w:rsid w:val="007E13EE"/>
    <w:rsid w:val="007E202E"/>
    <w:rsid w:val="007E2BFF"/>
    <w:rsid w:val="007E3B00"/>
    <w:rsid w:val="007E42D7"/>
    <w:rsid w:val="007E5978"/>
    <w:rsid w:val="007E5C90"/>
    <w:rsid w:val="007E6A65"/>
    <w:rsid w:val="007E6F73"/>
    <w:rsid w:val="007F0A8B"/>
    <w:rsid w:val="007F2099"/>
    <w:rsid w:val="007F2362"/>
    <w:rsid w:val="007F600A"/>
    <w:rsid w:val="007F6365"/>
    <w:rsid w:val="007F6726"/>
    <w:rsid w:val="007F729B"/>
    <w:rsid w:val="00800496"/>
    <w:rsid w:val="008059A9"/>
    <w:rsid w:val="008059C4"/>
    <w:rsid w:val="008061AC"/>
    <w:rsid w:val="008063AF"/>
    <w:rsid w:val="008067C7"/>
    <w:rsid w:val="008067FB"/>
    <w:rsid w:val="00806930"/>
    <w:rsid w:val="00806EF0"/>
    <w:rsid w:val="008124FF"/>
    <w:rsid w:val="00812A00"/>
    <w:rsid w:val="00813939"/>
    <w:rsid w:val="00813D7B"/>
    <w:rsid w:val="008157E3"/>
    <w:rsid w:val="00815F44"/>
    <w:rsid w:val="00816453"/>
    <w:rsid w:val="00817712"/>
    <w:rsid w:val="00821EC1"/>
    <w:rsid w:val="00822FFB"/>
    <w:rsid w:val="0082318F"/>
    <w:rsid w:val="00824178"/>
    <w:rsid w:val="0082667B"/>
    <w:rsid w:val="00827954"/>
    <w:rsid w:val="00830ADB"/>
    <w:rsid w:val="00832549"/>
    <w:rsid w:val="0083328F"/>
    <w:rsid w:val="008367F8"/>
    <w:rsid w:val="00840181"/>
    <w:rsid w:val="00843266"/>
    <w:rsid w:val="008445DF"/>
    <w:rsid w:val="00844B0A"/>
    <w:rsid w:val="00845CE4"/>
    <w:rsid w:val="00855416"/>
    <w:rsid w:val="008562A2"/>
    <w:rsid w:val="00856FB9"/>
    <w:rsid w:val="00860FBA"/>
    <w:rsid w:val="00864088"/>
    <w:rsid w:val="00865653"/>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90F"/>
    <w:rsid w:val="008949D8"/>
    <w:rsid w:val="00894E41"/>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C62C3"/>
    <w:rsid w:val="008D040C"/>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5852"/>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2E90"/>
    <w:rsid w:val="00925CF3"/>
    <w:rsid w:val="00925D6E"/>
    <w:rsid w:val="009300D6"/>
    <w:rsid w:val="009303A2"/>
    <w:rsid w:val="009304EA"/>
    <w:rsid w:val="0093494B"/>
    <w:rsid w:val="00934C8C"/>
    <w:rsid w:val="00936926"/>
    <w:rsid w:val="009375A3"/>
    <w:rsid w:val="00942CB4"/>
    <w:rsid w:val="00942DDE"/>
    <w:rsid w:val="00945324"/>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4C07"/>
    <w:rsid w:val="0096562B"/>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1B78"/>
    <w:rsid w:val="009A207C"/>
    <w:rsid w:val="009A296B"/>
    <w:rsid w:val="009A40F0"/>
    <w:rsid w:val="009A5B97"/>
    <w:rsid w:val="009B1140"/>
    <w:rsid w:val="009B17C1"/>
    <w:rsid w:val="009B2918"/>
    <w:rsid w:val="009B330A"/>
    <w:rsid w:val="009B5803"/>
    <w:rsid w:val="009B7370"/>
    <w:rsid w:val="009B7ABA"/>
    <w:rsid w:val="009C133A"/>
    <w:rsid w:val="009C1390"/>
    <w:rsid w:val="009C1BEF"/>
    <w:rsid w:val="009C1CCD"/>
    <w:rsid w:val="009C33B8"/>
    <w:rsid w:val="009C3EA1"/>
    <w:rsid w:val="009C53FB"/>
    <w:rsid w:val="009C63B3"/>
    <w:rsid w:val="009C63CB"/>
    <w:rsid w:val="009C67CD"/>
    <w:rsid w:val="009C779B"/>
    <w:rsid w:val="009D12B0"/>
    <w:rsid w:val="009D2206"/>
    <w:rsid w:val="009D2DAE"/>
    <w:rsid w:val="009D55C5"/>
    <w:rsid w:val="009E1572"/>
    <w:rsid w:val="009E17E5"/>
    <w:rsid w:val="009E4270"/>
    <w:rsid w:val="009E44B3"/>
    <w:rsid w:val="009E4C07"/>
    <w:rsid w:val="009E6B29"/>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0849"/>
    <w:rsid w:val="00A21220"/>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46323"/>
    <w:rsid w:val="00A52082"/>
    <w:rsid w:val="00A52692"/>
    <w:rsid w:val="00A54B6B"/>
    <w:rsid w:val="00A60F29"/>
    <w:rsid w:val="00A613EA"/>
    <w:rsid w:val="00A619D5"/>
    <w:rsid w:val="00A647A7"/>
    <w:rsid w:val="00A66E89"/>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96FB3"/>
    <w:rsid w:val="00AA03AD"/>
    <w:rsid w:val="00AA2424"/>
    <w:rsid w:val="00AA3C76"/>
    <w:rsid w:val="00AA4F9D"/>
    <w:rsid w:val="00AA502B"/>
    <w:rsid w:val="00AA5250"/>
    <w:rsid w:val="00AA5FE1"/>
    <w:rsid w:val="00AA6219"/>
    <w:rsid w:val="00AA78AB"/>
    <w:rsid w:val="00AB128E"/>
    <w:rsid w:val="00AB2494"/>
    <w:rsid w:val="00AB43C5"/>
    <w:rsid w:val="00AB4783"/>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3B0"/>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6891"/>
    <w:rsid w:val="00AF7B32"/>
    <w:rsid w:val="00B00781"/>
    <w:rsid w:val="00B010A5"/>
    <w:rsid w:val="00B01AC2"/>
    <w:rsid w:val="00B0225C"/>
    <w:rsid w:val="00B02D02"/>
    <w:rsid w:val="00B0389C"/>
    <w:rsid w:val="00B044DD"/>
    <w:rsid w:val="00B045AC"/>
    <w:rsid w:val="00B06C23"/>
    <w:rsid w:val="00B10A69"/>
    <w:rsid w:val="00B111B7"/>
    <w:rsid w:val="00B12BD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279B3"/>
    <w:rsid w:val="00B31A3D"/>
    <w:rsid w:val="00B334E2"/>
    <w:rsid w:val="00B346BA"/>
    <w:rsid w:val="00B355BB"/>
    <w:rsid w:val="00B365D4"/>
    <w:rsid w:val="00B368F2"/>
    <w:rsid w:val="00B37861"/>
    <w:rsid w:val="00B406D9"/>
    <w:rsid w:val="00B4378B"/>
    <w:rsid w:val="00B47B89"/>
    <w:rsid w:val="00B50D41"/>
    <w:rsid w:val="00B52177"/>
    <w:rsid w:val="00B53F44"/>
    <w:rsid w:val="00B54384"/>
    <w:rsid w:val="00B562AC"/>
    <w:rsid w:val="00B57019"/>
    <w:rsid w:val="00B5717B"/>
    <w:rsid w:val="00B57D2F"/>
    <w:rsid w:val="00B609BA"/>
    <w:rsid w:val="00B60ED5"/>
    <w:rsid w:val="00B631EF"/>
    <w:rsid w:val="00B64708"/>
    <w:rsid w:val="00B6529C"/>
    <w:rsid w:val="00B65A88"/>
    <w:rsid w:val="00B65F0F"/>
    <w:rsid w:val="00B666CB"/>
    <w:rsid w:val="00B66708"/>
    <w:rsid w:val="00B70A58"/>
    <w:rsid w:val="00B74AF4"/>
    <w:rsid w:val="00B75CD8"/>
    <w:rsid w:val="00B77308"/>
    <w:rsid w:val="00B80842"/>
    <w:rsid w:val="00B80B84"/>
    <w:rsid w:val="00B80D96"/>
    <w:rsid w:val="00B82984"/>
    <w:rsid w:val="00B82B3E"/>
    <w:rsid w:val="00B83857"/>
    <w:rsid w:val="00B84280"/>
    <w:rsid w:val="00B84630"/>
    <w:rsid w:val="00B84D39"/>
    <w:rsid w:val="00B8626D"/>
    <w:rsid w:val="00B86833"/>
    <w:rsid w:val="00B87563"/>
    <w:rsid w:val="00B90DE2"/>
    <w:rsid w:val="00B91FF8"/>
    <w:rsid w:val="00B95C54"/>
    <w:rsid w:val="00B95F0D"/>
    <w:rsid w:val="00B96358"/>
    <w:rsid w:val="00BA3ED4"/>
    <w:rsid w:val="00BA4913"/>
    <w:rsid w:val="00BA69B2"/>
    <w:rsid w:val="00BA6CA7"/>
    <w:rsid w:val="00BA7490"/>
    <w:rsid w:val="00BA7F54"/>
    <w:rsid w:val="00BB14A6"/>
    <w:rsid w:val="00BB35F9"/>
    <w:rsid w:val="00BB45AE"/>
    <w:rsid w:val="00BB47ED"/>
    <w:rsid w:val="00BB65DA"/>
    <w:rsid w:val="00BB6A7B"/>
    <w:rsid w:val="00BB7473"/>
    <w:rsid w:val="00BC178A"/>
    <w:rsid w:val="00BC21B8"/>
    <w:rsid w:val="00BC33C1"/>
    <w:rsid w:val="00BC3AC3"/>
    <w:rsid w:val="00BC3AE3"/>
    <w:rsid w:val="00BC467B"/>
    <w:rsid w:val="00BC6ECF"/>
    <w:rsid w:val="00BD1112"/>
    <w:rsid w:val="00BD20A9"/>
    <w:rsid w:val="00BD2783"/>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01E"/>
    <w:rsid w:val="00C127E9"/>
    <w:rsid w:val="00C12949"/>
    <w:rsid w:val="00C1447D"/>
    <w:rsid w:val="00C145FB"/>
    <w:rsid w:val="00C14774"/>
    <w:rsid w:val="00C200DD"/>
    <w:rsid w:val="00C2184C"/>
    <w:rsid w:val="00C243D9"/>
    <w:rsid w:val="00C24CD9"/>
    <w:rsid w:val="00C25DC9"/>
    <w:rsid w:val="00C26067"/>
    <w:rsid w:val="00C26276"/>
    <w:rsid w:val="00C264CF"/>
    <w:rsid w:val="00C277B0"/>
    <w:rsid w:val="00C27916"/>
    <w:rsid w:val="00C3070F"/>
    <w:rsid w:val="00C322D1"/>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708E4"/>
    <w:rsid w:val="00C71E5F"/>
    <w:rsid w:val="00C75369"/>
    <w:rsid w:val="00C75DDE"/>
    <w:rsid w:val="00C80D9B"/>
    <w:rsid w:val="00C82F03"/>
    <w:rsid w:val="00C83719"/>
    <w:rsid w:val="00C84175"/>
    <w:rsid w:val="00C85388"/>
    <w:rsid w:val="00C86B3C"/>
    <w:rsid w:val="00C87395"/>
    <w:rsid w:val="00C911DF"/>
    <w:rsid w:val="00C91430"/>
    <w:rsid w:val="00C915A6"/>
    <w:rsid w:val="00C93D55"/>
    <w:rsid w:val="00C94362"/>
    <w:rsid w:val="00C956B7"/>
    <w:rsid w:val="00C96186"/>
    <w:rsid w:val="00C97DC1"/>
    <w:rsid w:val="00CA0BA9"/>
    <w:rsid w:val="00CA0D24"/>
    <w:rsid w:val="00CA116F"/>
    <w:rsid w:val="00CA206B"/>
    <w:rsid w:val="00CA49ED"/>
    <w:rsid w:val="00CA4AD5"/>
    <w:rsid w:val="00CA5B96"/>
    <w:rsid w:val="00CA7AA9"/>
    <w:rsid w:val="00CA7C3C"/>
    <w:rsid w:val="00CB058A"/>
    <w:rsid w:val="00CB28BD"/>
    <w:rsid w:val="00CB42AD"/>
    <w:rsid w:val="00CB6489"/>
    <w:rsid w:val="00CB6646"/>
    <w:rsid w:val="00CC0891"/>
    <w:rsid w:val="00CC0D33"/>
    <w:rsid w:val="00CC2188"/>
    <w:rsid w:val="00CC2F46"/>
    <w:rsid w:val="00CC4B2D"/>
    <w:rsid w:val="00CC5A7A"/>
    <w:rsid w:val="00CC6A6A"/>
    <w:rsid w:val="00CC6C22"/>
    <w:rsid w:val="00CC6E7D"/>
    <w:rsid w:val="00CD2669"/>
    <w:rsid w:val="00CD2F66"/>
    <w:rsid w:val="00CE05DB"/>
    <w:rsid w:val="00CE0638"/>
    <w:rsid w:val="00CE17F3"/>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6FDE"/>
    <w:rsid w:val="00D07C70"/>
    <w:rsid w:val="00D100F8"/>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2773C"/>
    <w:rsid w:val="00D30A6D"/>
    <w:rsid w:val="00D3148A"/>
    <w:rsid w:val="00D31B22"/>
    <w:rsid w:val="00D32364"/>
    <w:rsid w:val="00D32E59"/>
    <w:rsid w:val="00D35E4D"/>
    <w:rsid w:val="00D3761B"/>
    <w:rsid w:val="00D4116B"/>
    <w:rsid w:val="00D42323"/>
    <w:rsid w:val="00D45F2D"/>
    <w:rsid w:val="00D46069"/>
    <w:rsid w:val="00D46509"/>
    <w:rsid w:val="00D46586"/>
    <w:rsid w:val="00D50137"/>
    <w:rsid w:val="00D511BD"/>
    <w:rsid w:val="00D53621"/>
    <w:rsid w:val="00D53686"/>
    <w:rsid w:val="00D54A87"/>
    <w:rsid w:val="00D552BE"/>
    <w:rsid w:val="00D5625C"/>
    <w:rsid w:val="00D56511"/>
    <w:rsid w:val="00D57773"/>
    <w:rsid w:val="00D57C3A"/>
    <w:rsid w:val="00D6087C"/>
    <w:rsid w:val="00D633DA"/>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3354"/>
    <w:rsid w:val="00D960BE"/>
    <w:rsid w:val="00D97643"/>
    <w:rsid w:val="00D977ED"/>
    <w:rsid w:val="00DA0444"/>
    <w:rsid w:val="00DA13AB"/>
    <w:rsid w:val="00DA1C76"/>
    <w:rsid w:val="00DA28D1"/>
    <w:rsid w:val="00DA40D8"/>
    <w:rsid w:val="00DA40F7"/>
    <w:rsid w:val="00DA58A0"/>
    <w:rsid w:val="00DB1440"/>
    <w:rsid w:val="00DB15BA"/>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5C7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09D8"/>
    <w:rsid w:val="00E22614"/>
    <w:rsid w:val="00E243C7"/>
    <w:rsid w:val="00E245CC"/>
    <w:rsid w:val="00E24833"/>
    <w:rsid w:val="00E25162"/>
    <w:rsid w:val="00E259BF"/>
    <w:rsid w:val="00E259F3"/>
    <w:rsid w:val="00E32907"/>
    <w:rsid w:val="00E32A90"/>
    <w:rsid w:val="00E339F3"/>
    <w:rsid w:val="00E3400F"/>
    <w:rsid w:val="00E34293"/>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43"/>
    <w:rsid w:val="00E70F59"/>
    <w:rsid w:val="00E71E2B"/>
    <w:rsid w:val="00E73377"/>
    <w:rsid w:val="00E7624B"/>
    <w:rsid w:val="00E82C5D"/>
    <w:rsid w:val="00E8306C"/>
    <w:rsid w:val="00E836BF"/>
    <w:rsid w:val="00E8383A"/>
    <w:rsid w:val="00E83A8F"/>
    <w:rsid w:val="00E85C10"/>
    <w:rsid w:val="00E860DD"/>
    <w:rsid w:val="00E863D5"/>
    <w:rsid w:val="00E87AA7"/>
    <w:rsid w:val="00E87B40"/>
    <w:rsid w:val="00E91710"/>
    <w:rsid w:val="00E937FF"/>
    <w:rsid w:val="00E94F40"/>
    <w:rsid w:val="00E962AA"/>
    <w:rsid w:val="00EA01EF"/>
    <w:rsid w:val="00EA03E9"/>
    <w:rsid w:val="00EA1269"/>
    <w:rsid w:val="00EA27BB"/>
    <w:rsid w:val="00EA3CB8"/>
    <w:rsid w:val="00EA494F"/>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660D"/>
    <w:rsid w:val="00EE0095"/>
    <w:rsid w:val="00EE0B4B"/>
    <w:rsid w:val="00EE1B5A"/>
    <w:rsid w:val="00EE232A"/>
    <w:rsid w:val="00EE2DF0"/>
    <w:rsid w:val="00EE7098"/>
    <w:rsid w:val="00EF05A2"/>
    <w:rsid w:val="00EF126B"/>
    <w:rsid w:val="00EF2885"/>
    <w:rsid w:val="00EF3F1B"/>
    <w:rsid w:val="00F000D5"/>
    <w:rsid w:val="00F0104F"/>
    <w:rsid w:val="00F014D1"/>
    <w:rsid w:val="00F018E6"/>
    <w:rsid w:val="00F03C68"/>
    <w:rsid w:val="00F04B7E"/>
    <w:rsid w:val="00F0645E"/>
    <w:rsid w:val="00F0690F"/>
    <w:rsid w:val="00F06BEC"/>
    <w:rsid w:val="00F07339"/>
    <w:rsid w:val="00F07F52"/>
    <w:rsid w:val="00F103EE"/>
    <w:rsid w:val="00F11020"/>
    <w:rsid w:val="00F111E9"/>
    <w:rsid w:val="00F142F5"/>
    <w:rsid w:val="00F16E95"/>
    <w:rsid w:val="00F1743A"/>
    <w:rsid w:val="00F17D70"/>
    <w:rsid w:val="00F20119"/>
    <w:rsid w:val="00F20EEF"/>
    <w:rsid w:val="00F236C0"/>
    <w:rsid w:val="00F266C3"/>
    <w:rsid w:val="00F27165"/>
    <w:rsid w:val="00F27C91"/>
    <w:rsid w:val="00F323D2"/>
    <w:rsid w:val="00F32D2F"/>
    <w:rsid w:val="00F3424F"/>
    <w:rsid w:val="00F35651"/>
    <w:rsid w:val="00F409E2"/>
    <w:rsid w:val="00F43EB4"/>
    <w:rsid w:val="00F450A7"/>
    <w:rsid w:val="00F46663"/>
    <w:rsid w:val="00F47959"/>
    <w:rsid w:val="00F47BDA"/>
    <w:rsid w:val="00F5069C"/>
    <w:rsid w:val="00F528DA"/>
    <w:rsid w:val="00F52C83"/>
    <w:rsid w:val="00F54F5F"/>
    <w:rsid w:val="00F5579B"/>
    <w:rsid w:val="00F56172"/>
    <w:rsid w:val="00F576ED"/>
    <w:rsid w:val="00F60B9B"/>
    <w:rsid w:val="00F60CC6"/>
    <w:rsid w:val="00F61988"/>
    <w:rsid w:val="00F61BF6"/>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76B3E"/>
    <w:rsid w:val="00F81169"/>
    <w:rsid w:val="00F8360D"/>
    <w:rsid w:val="00F86D50"/>
    <w:rsid w:val="00F926C5"/>
    <w:rsid w:val="00F92D0B"/>
    <w:rsid w:val="00F93FF0"/>
    <w:rsid w:val="00FA1F99"/>
    <w:rsid w:val="00FA4BCA"/>
    <w:rsid w:val="00FA546E"/>
    <w:rsid w:val="00FA5E31"/>
    <w:rsid w:val="00FA62A1"/>
    <w:rsid w:val="00FB0DAC"/>
    <w:rsid w:val="00FB1794"/>
    <w:rsid w:val="00FB1B50"/>
    <w:rsid w:val="00FB1EC7"/>
    <w:rsid w:val="00FB2A8C"/>
    <w:rsid w:val="00FB2ECB"/>
    <w:rsid w:val="00FB3EDB"/>
    <w:rsid w:val="00FB4C47"/>
    <w:rsid w:val="00FB4F7B"/>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E797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4687445">
      <w:bodyDiv w:val="1"/>
      <w:marLeft w:val="0"/>
      <w:marRight w:val="0"/>
      <w:marTop w:val="0"/>
      <w:marBottom w:val="0"/>
      <w:divBdr>
        <w:top w:val="none" w:sz="0" w:space="0" w:color="auto"/>
        <w:left w:val="none" w:sz="0" w:space="0" w:color="auto"/>
        <w:bottom w:val="none" w:sz="0" w:space="0" w:color="auto"/>
        <w:right w:val="none" w:sz="0" w:space="0" w:color="auto"/>
      </w:divBdr>
      <w:divsChild>
        <w:div w:id="1847943059">
          <w:marLeft w:val="994"/>
          <w:marRight w:val="0"/>
          <w:marTop w:val="0"/>
          <w:marBottom w:val="0"/>
          <w:divBdr>
            <w:top w:val="none" w:sz="0" w:space="0" w:color="auto"/>
            <w:left w:val="none" w:sz="0" w:space="0" w:color="auto"/>
            <w:bottom w:val="none" w:sz="0" w:space="0" w:color="auto"/>
            <w:right w:val="none" w:sz="0" w:space="0" w:color="auto"/>
          </w:divBdr>
        </w:div>
        <w:div w:id="1237786253">
          <w:marLeft w:val="994"/>
          <w:marRight w:val="0"/>
          <w:marTop w:val="0"/>
          <w:marBottom w:val="0"/>
          <w:divBdr>
            <w:top w:val="none" w:sz="0" w:space="0" w:color="auto"/>
            <w:left w:val="none" w:sz="0" w:space="0" w:color="auto"/>
            <w:bottom w:val="none" w:sz="0" w:space="0" w:color="auto"/>
            <w:right w:val="none" w:sz="0" w:space="0" w:color="auto"/>
          </w:divBdr>
        </w:div>
      </w:divsChild>
    </w:div>
    <w:div w:id="263224345">
      <w:bodyDiv w:val="1"/>
      <w:marLeft w:val="0"/>
      <w:marRight w:val="0"/>
      <w:marTop w:val="0"/>
      <w:marBottom w:val="0"/>
      <w:divBdr>
        <w:top w:val="none" w:sz="0" w:space="0" w:color="auto"/>
        <w:left w:val="none" w:sz="0" w:space="0" w:color="auto"/>
        <w:bottom w:val="none" w:sz="0" w:space="0" w:color="auto"/>
        <w:right w:val="none" w:sz="0" w:space="0" w:color="auto"/>
      </w:divBdr>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7732240">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7774100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691</TotalTime>
  <Pages>5</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513</cp:revision>
  <dcterms:created xsi:type="dcterms:W3CDTF">2021-08-05T07:20:00Z</dcterms:created>
  <dcterms:modified xsi:type="dcterms:W3CDTF">2023-05-12T00:48:00Z</dcterms:modified>
</cp:coreProperties>
</file>